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15594" w:rsidRDefault="00DA682E" w:rsidP="004D1745">
                <w:pPr>
                  <w:rPr>
                    <w:rFonts w:ascii="Arial (W1)" w:hAnsi="Arial (W1)"/>
                    <w:b/>
                    <w:bCs/>
                    <w:noProof w:val="0"/>
                    <w:sz w:val="28"/>
                    <w:szCs w:val="28"/>
                  </w:rPr>
                </w:pPr>
                <w:r>
                  <w:rPr>
                    <w:rFonts w:hint="cs"/>
                    <w:b/>
                    <w:bCs/>
                    <w:noProof w:val="0"/>
                    <w:sz w:val="28"/>
                    <w:rtl/>
                  </w:rPr>
                  <w:t>תובע</w:t>
                </w:r>
                <w:r w:rsidR="004D1745">
                  <w:rPr>
                    <w:rFonts w:hint="cs"/>
                    <w:b/>
                    <w:bCs/>
                    <w:noProof w:val="0"/>
                    <w:sz w:val="28"/>
                    <w:rtl/>
                  </w:rPr>
                  <w:t>/נתבע</w:t>
                </w:r>
              </w:p>
            </w:sdtContent>
          </w:sdt>
        </w:tc>
        <w:tc>
          <w:tcPr>
            <w:tcW w:w="5571" w:type="dxa"/>
          </w:tcPr>
          <w:p w:rsidR="006816EC" w:rsidRDefault="006816EC">
            <w:pPr>
              <w:rPr>
                <w:rFonts w:ascii="Arial (W1)" w:hAnsi="Arial (W1)"/>
                <w:b/>
                <w:bCs/>
                <w:noProof w:val="0"/>
                <w:sz w:val="28"/>
                <w:szCs w:val="28"/>
                <w:rtl/>
              </w:rPr>
            </w:pPr>
          </w:p>
          <w:p w:rsidR="004D1745" w:rsidRDefault="001E4947" w:rsidP="00B21FCA">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E44DDF">
                  <w:rPr>
                    <w:rFonts w:hint="cs"/>
                    <w:b/>
                    <w:bCs/>
                    <w:noProof w:val="0"/>
                    <w:sz w:val="28"/>
                    <w:rtl/>
                  </w:rPr>
                  <w:t>מ</w:t>
                </w:r>
                <w:r w:rsidR="00B21FCA">
                  <w:rPr>
                    <w:rFonts w:hint="cs"/>
                    <w:b/>
                    <w:bCs/>
                    <w:noProof w:val="0"/>
                    <w:sz w:val="28"/>
                    <w:rtl/>
                  </w:rPr>
                  <w:t xml:space="preserve">. א. </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4D1745">
              <w:rPr>
                <w:rFonts w:ascii="Arial" w:hAnsi="Arial" w:hint="cs"/>
                <w:b/>
                <w:bCs/>
                <w:noProof w:val="0"/>
                <w:sz w:val="26"/>
                <w:szCs w:val="26"/>
                <w:rtl/>
              </w:rPr>
              <w:t xml:space="preserve"> בצלאל הוכמן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1E4947" w:rsidP="004D1745">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r w:rsidR="004D1745">
                  <w:rPr>
                    <w:rFonts w:hint="cs"/>
                    <w:b/>
                    <w:bCs/>
                    <w:noProof w:val="0"/>
                    <w:sz w:val="28"/>
                    <w:rtl/>
                  </w:rPr>
                  <w:t xml:space="preserve">ת/תובעת </w:t>
                </w:r>
              </w:sdtContent>
            </w:sdt>
          </w:p>
        </w:tc>
        <w:tc>
          <w:tcPr>
            <w:tcW w:w="5571" w:type="dxa"/>
          </w:tcPr>
          <w:p w:rsidR="004D1745" w:rsidRDefault="001E4947" w:rsidP="00B21FCA">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E44DDF">
                  <w:rPr>
                    <w:rFonts w:hint="cs"/>
                    <w:b/>
                    <w:bCs/>
                    <w:noProof w:val="0"/>
                    <w:sz w:val="28"/>
                    <w:rtl/>
                  </w:rPr>
                  <w:t>ר</w:t>
                </w:r>
                <w:r w:rsidR="00B21FCA">
                  <w:rPr>
                    <w:rFonts w:hint="cs"/>
                    <w:b/>
                    <w:bCs/>
                    <w:noProof w:val="0"/>
                    <w:sz w:val="28"/>
                    <w:rtl/>
                  </w:rPr>
                  <w:t xml:space="preserve">. א. </w:t>
                </w:r>
              </w:sdtContent>
            </w:sdt>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4D1745">
              <w:rPr>
                <w:rFonts w:ascii="Arial" w:hAnsi="Arial" w:hint="cs"/>
                <w:b/>
                <w:bCs/>
                <w:noProof w:val="0"/>
                <w:sz w:val="26"/>
                <w:szCs w:val="26"/>
                <w:rtl/>
              </w:rPr>
              <w:t xml:space="preserve"> צפנת חן כהן ועו"ד מנשה ענתר</w:t>
            </w:r>
          </w:p>
        </w:tc>
      </w:tr>
    </w:tbl>
    <w:p w:rsidR="006816EC" w:rsidRDefault="006816EC" w:rsidP="006816EC">
      <w:pPr>
        <w:suppressLineNumbers/>
        <w:rPr>
          <w:rFonts w:ascii="Arial (W1)" w:hAnsi="Arial (W1)"/>
          <w:sz w:val="28"/>
          <w:szCs w:val="28"/>
          <w:rtl/>
        </w:rPr>
      </w:pPr>
    </w:p>
    <w:p w:rsidR="004D1745" w:rsidRPr="004D1745" w:rsidRDefault="004D1745" w:rsidP="004D1745">
      <w:pPr>
        <w:spacing w:after="160" w:line="256" w:lineRule="auto"/>
        <w:jc w:val="center"/>
        <w:rPr>
          <w:rFonts w:ascii="David" w:eastAsia="Calibri" w:hAnsi="David"/>
          <w:b/>
          <w:bCs/>
          <w:noProof w:val="0"/>
          <w:sz w:val="32"/>
          <w:szCs w:val="32"/>
          <w:u w:val="single"/>
          <w:rtl/>
        </w:rPr>
      </w:pPr>
      <w:r w:rsidRPr="004D1745">
        <w:rPr>
          <w:rFonts w:ascii="David" w:eastAsia="Calibri" w:hAnsi="David"/>
          <w:b/>
          <w:bCs/>
          <w:noProof w:val="0"/>
          <w:sz w:val="32"/>
          <w:szCs w:val="32"/>
          <w:u w:val="single"/>
          <w:rtl/>
        </w:rPr>
        <w:t>פסק דין</w:t>
      </w:r>
    </w:p>
    <w:p w:rsidR="004D1745" w:rsidRPr="004D1745" w:rsidRDefault="004D1745" w:rsidP="004D1745">
      <w:pPr>
        <w:tabs>
          <w:tab w:val="left" w:pos="509"/>
        </w:tabs>
        <w:spacing w:after="160" w:line="360" w:lineRule="auto"/>
        <w:jc w:val="both"/>
        <w:rPr>
          <w:rFonts w:ascii="David" w:eastAsia="Calibri" w:hAnsi="David"/>
          <w:b/>
          <w:bCs/>
          <w:noProof w:val="0"/>
          <w:u w:val="single"/>
          <w:rtl/>
        </w:rPr>
      </w:pPr>
      <w:r w:rsidRPr="004D1745">
        <w:rPr>
          <w:rFonts w:ascii="David" w:eastAsia="Calibri" w:hAnsi="David"/>
          <w:b/>
          <w:bCs/>
          <w:noProof w:val="0"/>
          <w:u w:val="single"/>
          <w:rtl/>
        </w:rPr>
        <w:t>התביעות שלפני:</w:t>
      </w:r>
    </w:p>
    <w:p w:rsidR="004D1745" w:rsidRPr="004D1745" w:rsidRDefault="004D1745" w:rsidP="004D1745">
      <w:pPr>
        <w:tabs>
          <w:tab w:val="left" w:pos="509"/>
        </w:tabs>
        <w:spacing w:after="160" w:line="360" w:lineRule="auto"/>
        <w:ind w:left="509" w:hanging="509"/>
        <w:jc w:val="both"/>
        <w:rPr>
          <w:rFonts w:ascii="David" w:eastAsia="Calibri" w:hAnsi="David"/>
          <w:noProof w:val="0"/>
          <w:rtl/>
        </w:rPr>
      </w:pPr>
      <w:r w:rsidRPr="004D1745">
        <w:rPr>
          <w:rFonts w:ascii="David" w:eastAsia="Calibri" w:hAnsi="David"/>
          <w:noProof w:val="0"/>
          <w:rtl/>
        </w:rPr>
        <w:t>1.</w:t>
      </w:r>
      <w:r w:rsidRPr="004D1745">
        <w:rPr>
          <w:rFonts w:ascii="David" w:eastAsia="Calibri" w:hAnsi="David"/>
          <w:noProof w:val="0"/>
          <w:rtl/>
        </w:rPr>
        <w:tab/>
        <w:t xml:space="preserve">תביעת התובע לביטול הסכם שקיבל תוקף של פסק דין ביום 17.11.10. </w:t>
      </w:r>
      <w:r w:rsidRPr="004D1745">
        <w:rPr>
          <w:rFonts w:ascii="David" w:eastAsia="Calibri" w:hAnsi="David"/>
          <w:noProof w:val="0"/>
          <w:rtl/>
          <w:lang w:val="en-GB"/>
        </w:rPr>
        <w:t>לטענת התובע במועד פסק הדין מצבו הרפואי היה בכי רע, סבל מכאבים ונטל כדורים משככי כאבים ברמה שפגעה בתפקודו היום-יומי. מצבו הרפואי לא אפשר לו להבין את מצבו המשפטי ואת ההסכם ומשמעויותיו הכלכליות והמשפטיות; במסגרת ההסכם חתם על התחייבות להעביר לנתבעת את חלקו בדירה מבלי שהוצע לו קודם לכן לבדוק את שוויה ולבחון את כדאיות ההסכמה; לא הוסברה לו משמעות ההסכם וגם לו היתה מוסברת לו, מצבו הרפואי לא אפשר לו להבין.</w:t>
      </w:r>
    </w:p>
    <w:p w:rsidR="004D1745" w:rsidRPr="004D1745" w:rsidRDefault="004D1745" w:rsidP="004D1745">
      <w:pPr>
        <w:spacing w:after="160" w:line="360" w:lineRule="auto"/>
        <w:ind w:left="509" w:hanging="509"/>
        <w:jc w:val="both"/>
        <w:rPr>
          <w:rFonts w:ascii="David" w:eastAsia="Calibri" w:hAnsi="David"/>
          <w:noProof w:val="0"/>
          <w:rtl/>
        </w:rPr>
      </w:pPr>
      <w:r w:rsidRPr="004D1745">
        <w:rPr>
          <w:rFonts w:ascii="David" w:eastAsia="Calibri" w:hAnsi="David"/>
          <w:noProof w:val="0"/>
          <w:rtl/>
        </w:rPr>
        <w:t>2.</w:t>
      </w:r>
      <w:r w:rsidRPr="004D1745">
        <w:rPr>
          <w:rFonts w:ascii="David" w:eastAsia="Calibri" w:hAnsi="David"/>
          <w:noProof w:val="0"/>
          <w:rtl/>
        </w:rPr>
        <w:tab/>
        <w:t xml:space="preserve">תביעת הנתבעת לביצוע פסק הדין מיום 17.11.10 שאישר את ההסכם, </w:t>
      </w:r>
      <w:r>
        <w:rPr>
          <w:rFonts w:ascii="David" w:eastAsia="Calibri" w:hAnsi="David" w:hint="cs"/>
          <w:noProof w:val="0"/>
          <w:rtl/>
        </w:rPr>
        <w:t xml:space="preserve">בכל הנוגע להעברת חלקו של התובע בדירה לנתבעת, </w:t>
      </w:r>
      <w:r w:rsidRPr="004D1745">
        <w:rPr>
          <w:rFonts w:ascii="David" w:eastAsia="Calibri" w:hAnsi="David"/>
          <w:noProof w:val="0"/>
          <w:rtl/>
        </w:rPr>
        <w:t xml:space="preserve">בלשכת ההוצל"פ בהתאם לסעיף 7 </w:t>
      </w:r>
      <w:r w:rsidRPr="004D1745">
        <w:rPr>
          <w:rFonts w:ascii="David" w:eastAsia="Calibri" w:hAnsi="David"/>
          <w:noProof w:val="0"/>
          <w:u w:val="single"/>
          <w:rtl/>
        </w:rPr>
        <w:t>לחוק בית המשפט לענייני משפחה</w:t>
      </w:r>
      <w:r w:rsidRPr="004D1745">
        <w:rPr>
          <w:rFonts w:ascii="David" w:eastAsia="Calibri" w:hAnsi="David"/>
          <w:noProof w:val="0"/>
          <w:rtl/>
        </w:rPr>
        <w:t>, התשנ"ה-1995.</w:t>
      </w:r>
    </w:p>
    <w:p w:rsidR="004D1745" w:rsidRPr="004D1745" w:rsidRDefault="004D1745" w:rsidP="004D1745">
      <w:pPr>
        <w:spacing w:after="160" w:line="360" w:lineRule="auto"/>
        <w:jc w:val="both"/>
        <w:rPr>
          <w:rFonts w:ascii="David" w:eastAsia="Calibri" w:hAnsi="David"/>
          <w:b/>
          <w:bCs/>
          <w:noProof w:val="0"/>
          <w:u w:val="single"/>
          <w:rtl/>
        </w:rPr>
      </w:pPr>
      <w:r w:rsidRPr="004D1745">
        <w:rPr>
          <w:rFonts w:ascii="David" w:eastAsia="Calibri" w:hAnsi="David"/>
          <w:b/>
          <w:bCs/>
          <w:noProof w:val="0"/>
          <w:u w:val="single"/>
          <w:rtl/>
        </w:rPr>
        <w:t>רקע בקצרה והשתלשלות ההליכים</w:t>
      </w:r>
    </w:p>
    <w:p w:rsidR="004D1745" w:rsidRPr="004D1745" w:rsidRDefault="004D1745" w:rsidP="004D1745">
      <w:pPr>
        <w:spacing w:after="160" w:line="360" w:lineRule="auto"/>
        <w:ind w:left="509" w:hanging="509"/>
        <w:jc w:val="both"/>
        <w:rPr>
          <w:rFonts w:ascii="David" w:eastAsia="Calibri" w:hAnsi="David"/>
          <w:noProof w:val="0"/>
          <w:rtl/>
          <w:lang w:val="en-GB"/>
        </w:rPr>
      </w:pPr>
      <w:r w:rsidRPr="004D1745">
        <w:rPr>
          <w:rFonts w:ascii="David" w:eastAsia="Calibri" w:hAnsi="David"/>
          <w:noProof w:val="0"/>
          <w:rtl/>
        </w:rPr>
        <w:t>3.</w:t>
      </w:r>
      <w:r w:rsidRPr="004D1745">
        <w:rPr>
          <w:rFonts w:ascii="David" w:eastAsia="Calibri" w:hAnsi="David"/>
          <w:noProof w:val="0"/>
          <w:rtl/>
        </w:rPr>
        <w:tab/>
      </w:r>
      <w:r w:rsidRPr="004D1745">
        <w:rPr>
          <w:rFonts w:ascii="David" w:eastAsia="Calibri" w:hAnsi="David"/>
          <w:noProof w:val="0"/>
          <w:u w:val="single"/>
          <w:rtl/>
        </w:rPr>
        <w:t>בתביעה קודמת</w:t>
      </w:r>
      <w:r w:rsidRPr="004D1745">
        <w:rPr>
          <w:rFonts w:ascii="David" w:eastAsia="Calibri" w:hAnsi="David"/>
          <w:noProof w:val="0"/>
          <w:rtl/>
        </w:rPr>
        <w:t xml:space="preserve"> </w:t>
      </w:r>
      <w:r w:rsidR="00B80501">
        <w:rPr>
          <w:rFonts w:ascii="David" w:eastAsia="Calibri" w:hAnsi="David" w:hint="cs"/>
          <w:noProof w:val="0"/>
          <w:rtl/>
        </w:rPr>
        <w:t xml:space="preserve">- </w:t>
      </w:r>
      <w:r w:rsidRPr="004D1745">
        <w:rPr>
          <w:rFonts w:ascii="David" w:eastAsia="Calibri" w:hAnsi="David"/>
          <w:noProof w:val="0"/>
          <w:rtl/>
        </w:rPr>
        <w:t xml:space="preserve">שהגיש התובע נגד הנתבעת </w:t>
      </w:r>
      <w:r w:rsidRPr="004D1745">
        <w:rPr>
          <w:rFonts w:ascii="David" w:eastAsia="Calibri" w:hAnsi="David"/>
          <w:noProof w:val="0"/>
          <w:u w:val="single"/>
          <w:rtl/>
        </w:rPr>
        <w:t xml:space="preserve">ביום </w:t>
      </w:r>
      <w:r w:rsidRPr="004D1745">
        <w:rPr>
          <w:rFonts w:ascii="David" w:eastAsia="Calibri" w:hAnsi="David"/>
          <w:noProof w:val="0"/>
          <w:u w:val="single"/>
          <w:rtl/>
          <w:lang w:val="en-GB"/>
        </w:rPr>
        <w:t>10.10.11</w:t>
      </w:r>
      <w:r w:rsidRPr="004D1745">
        <w:rPr>
          <w:rFonts w:ascii="David" w:eastAsia="Calibri" w:hAnsi="David"/>
          <w:noProof w:val="0"/>
          <w:rtl/>
          <w:lang w:val="en-GB"/>
        </w:rPr>
        <w:t xml:space="preserve"> (תמ"ש 17381-10-11) עתר להשבת כספים, וכסעד חלופי "</w:t>
      </w:r>
      <w:r w:rsidRPr="004D1745">
        <w:rPr>
          <w:rFonts w:ascii="David" w:eastAsia="Calibri" w:hAnsi="David"/>
          <w:b/>
          <w:bCs/>
          <w:noProof w:val="0"/>
          <w:rtl/>
          <w:lang w:val="en-GB"/>
        </w:rPr>
        <w:t>להורות על ביטול חלקו של התובע בהסכם הגירושין בכל הנוגע להתחייבויותיו הממוניות שעל פי ההסכם, ובכלל זה הסכמתו למסירת חלקו בדירת המגורים לידי הנתבעת"</w:t>
      </w:r>
      <w:r w:rsidRPr="004D1745">
        <w:rPr>
          <w:rFonts w:ascii="David" w:eastAsia="Calibri" w:hAnsi="David"/>
          <w:noProof w:val="0"/>
          <w:rtl/>
          <w:lang w:val="en-GB"/>
        </w:rPr>
        <w:t>. התובע נימק את הסעד החלופי במצבו הרפואי הנטען במועד אישור ההסכם.</w:t>
      </w:r>
    </w:p>
    <w:p w:rsidR="004D1745" w:rsidRPr="004D1745" w:rsidRDefault="004D1745" w:rsidP="00B80501">
      <w:pPr>
        <w:spacing w:after="160" w:line="360" w:lineRule="auto"/>
        <w:ind w:left="509"/>
        <w:jc w:val="both"/>
        <w:rPr>
          <w:rFonts w:ascii="David" w:eastAsia="Calibri" w:hAnsi="David"/>
          <w:noProof w:val="0"/>
          <w:rtl/>
          <w:lang w:val="en-GB"/>
        </w:rPr>
      </w:pPr>
      <w:r w:rsidRPr="004D1745">
        <w:rPr>
          <w:rFonts w:ascii="David" w:eastAsia="Calibri" w:hAnsi="David"/>
          <w:noProof w:val="0"/>
          <w:rtl/>
          <w:lang w:val="en-GB"/>
        </w:rPr>
        <w:t xml:space="preserve">בדיון </w:t>
      </w:r>
      <w:r w:rsidR="00B80501">
        <w:rPr>
          <w:rFonts w:ascii="David" w:eastAsia="Calibri" w:hAnsi="David" w:hint="cs"/>
          <w:noProof w:val="0"/>
          <w:rtl/>
          <w:lang w:val="en-GB"/>
        </w:rPr>
        <w:t>שהתקיים</w:t>
      </w:r>
      <w:r w:rsidRPr="004D1745">
        <w:rPr>
          <w:rFonts w:ascii="David" w:eastAsia="Calibri" w:hAnsi="David"/>
          <w:noProof w:val="0"/>
          <w:rtl/>
          <w:lang w:val="en-GB"/>
        </w:rPr>
        <w:t xml:space="preserve"> ביום 5.7.16 התובע ביקש לשקול למחוק הסעד החלופי ולהגיש תביעה נפרדת לביטול הסכם הגירושין</w:t>
      </w:r>
      <w:r w:rsidR="00B80501">
        <w:rPr>
          <w:rFonts w:ascii="David" w:eastAsia="Calibri" w:hAnsi="David" w:hint="cs"/>
          <w:noProof w:val="0"/>
          <w:rtl/>
          <w:lang w:val="en-GB"/>
        </w:rPr>
        <w:t xml:space="preserve"> כפי שהוצע לו על ידי בימ"ש</w:t>
      </w:r>
      <w:r w:rsidRPr="004D1745">
        <w:rPr>
          <w:rFonts w:ascii="David" w:eastAsia="Calibri" w:hAnsi="David"/>
          <w:noProof w:val="0"/>
          <w:rtl/>
          <w:lang w:val="en-GB"/>
        </w:rPr>
        <w:t>, אך בחר שלא לעשות כן</w:t>
      </w:r>
      <w:r w:rsidR="00B80501">
        <w:rPr>
          <w:rFonts w:ascii="David" w:eastAsia="Calibri" w:hAnsi="David" w:hint="cs"/>
          <w:noProof w:val="0"/>
          <w:rtl/>
          <w:lang w:val="en-GB"/>
        </w:rPr>
        <w:t xml:space="preserve">. </w:t>
      </w:r>
      <w:r w:rsidRPr="004D1745">
        <w:rPr>
          <w:rFonts w:ascii="David" w:eastAsia="Calibri" w:hAnsi="David"/>
          <w:noProof w:val="0"/>
          <w:rtl/>
          <w:lang w:val="en-GB"/>
        </w:rPr>
        <w:t>הסעד החלופי נבחן במסגרת תביעתו.</w:t>
      </w:r>
      <w:r w:rsidR="00B80501">
        <w:rPr>
          <w:rFonts w:ascii="David" w:eastAsia="Calibri" w:hAnsi="David" w:hint="cs"/>
          <w:noProof w:val="0"/>
          <w:rtl/>
          <w:lang w:val="en-GB"/>
        </w:rPr>
        <w:t xml:space="preserve"> </w:t>
      </w:r>
      <w:r w:rsidRPr="004D1745">
        <w:rPr>
          <w:rFonts w:ascii="David" w:eastAsia="Calibri" w:hAnsi="David"/>
          <w:noProof w:val="0"/>
          <w:rtl/>
          <w:lang w:val="en-GB"/>
        </w:rPr>
        <w:t xml:space="preserve">בתצהיר עדותו הראשית ייחד פרק למצבו הרפואי והנפשי במועד חתימת ההסכם, אותן טענות אשר מועלות על ידו בתביעה שלפני - מצבו הרפואי הגופני והנפשי, נטילת תרופות שפגעו ביכולתו להתרכז וגרמו לחרדות בלבול וקשיי ריכוז ומתוך כך טען כי חתם  על ההסכם שלא מרצונו החופשי ומבלי שהבין את משמעות ההסכם. התובע צרף מסמכים רפואיים לתצהיר עדותו הראשית. </w:t>
      </w:r>
    </w:p>
    <w:p w:rsidR="004D1745" w:rsidRPr="004D1745" w:rsidRDefault="004D1745" w:rsidP="004D1745">
      <w:pPr>
        <w:spacing w:after="160" w:line="360" w:lineRule="auto"/>
        <w:ind w:left="509"/>
        <w:jc w:val="both"/>
        <w:rPr>
          <w:rFonts w:ascii="David" w:eastAsia="Calibri" w:hAnsi="David"/>
          <w:noProof w:val="0"/>
          <w:rtl/>
          <w:lang w:val="en-GB"/>
        </w:rPr>
      </w:pPr>
      <w:r w:rsidRPr="004D1745">
        <w:rPr>
          <w:rFonts w:ascii="David" w:eastAsia="Calibri" w:hAnsi="David"/>
          <w:noProof w:val="0"/>
          <w:rtl/>
          <w:lang w:val="en-GB"/>
        </w:rPr>
        <w:lastRenderedPageBreak/>
        <w:t>התובע לא ביקש למנות מומחה בהליך.</w:t>
      </w:r>
    </w:p>
    <w:p w:rsidR="004D1745" w:rsidRPr="004D1745" w:rsidRDefault="004D1745" w:rsidP="004D1745">
      <w:pPr>
        <w:spacing w:after="160" w:line="360" w:lineRule="auto"/>
        <w:ind w:left="509"/>
        <w:jc w:val="both"/>
        <w:rPr>
          <w:rFonts w:ascii="David" w:eastAsia="Calibri" w:hAnsi="David"/>
          <w:noProof w:val="0"/>
          <w:rtl/>
          <w:lang w:val="en-GB"/>
        </w:rPr>
      </w:pPr>
      <w:r w:rsidRPr="004D1745">
        <w:rPr>
          <w:rFonts w:ascii="David" w:eastAsia="Calibri" w:hAnsi="David"/>
          <w:noProof w:val="0"/>
          <w:rtl/>
          <w:lang w:val="en-GB"/>
        </w:rPr>
        <w:t>בדיון ההוכחות התובע נחקר על מצבו הרפואי, על התרופות שנטל לטענתו באותו מועד, על טענותיו כי לא יכול היה במצבו להבין את תוכן ההסכם ומשמעותו ועל טענותיו כלפי באת כוחו דאז שלא הסבירה לו את משמעות ההסכם.</w:t>
      </w:r>
    </w:p>
    <w:p w:rsidR="004D1745" w:rsidRPr="004D1745" w:rsidRDefault="004D1745" w:rsidP="004D1745">
      <w:pPr>
        <w:spacing w:after="160" w:line="360" w:lineRule="auto"/>
        <w:ind w:left="509"/>
        <w:jc w:val="both"/>
        <w:rPr>
          <w:rFonts w:ascii="David" w:eastAsia="Calibri" w:hAnsi="David"/>
          <w:noProof w:val="0"/>
          <w:u w:val="single"/>
          <w:rtl/>
          <w:lang w:val="en-GB"/>
        </w:rPr>
      </w:pPr>
      <w:r w:rsidRPr="004D1745">
        <w:rPr>
          <w:rFonts w:ascii="David" w:eastAsia="Calibri" w:hAnsi="David"/>
          <w:noProof w:val="0"/>
          <w:rtl/>
          <w:lang w:val="en-GB"/>
        </w:rPr>
        <w:t>בסיכומיו חזר התובע על טענותיו בכל הנוגע למצבו הרפואי במועד אישור הסכם הגירושין אשר לא אפשר לו להבין את משמעות ההסכם ותוצאותיו לטענתו.</w:t>
      </w:r>
    </w:p>
    <w:p w:rsidR="004D1745" w:rsidRPr="004D1745" w:rsidRDefault="004D1745" w:rsidP="004D1745">
      <w:pPr>
        <w:spacing w:after="160" w:line="360" w:lineRule="auto"/>
        <w:ind w:left="509"/>
        <w:jc w:val="both"/>
        <w:rPr>
          <w:rFonts w:ascii="David" w:eastAsia="Calibri" w:hAnsi="David"/>
          <w:b/>
          <w:bCs/>
          <w:noProof w:val="0"/>
          <w:rtl/>
          <w:lang w:val="en-GB"/>
        </w:rPr>
      </w:pPr>
      <w:r w:rsidRPr="004D1745">
        <w:rPr>
          <w:rFonts w:ascii="David" w:eastAsia="Calibri" w:hAnsi="David"/>
          <w:noProof w:val="0"/>
          <w:u w:val="single"/>
          <w:rtl/>
          <w:lang w:val="en-GB"/>
        </w:rPr>
        <w:t>ביום 4.4.17</w:t>
      </w:r>
      <w:r w:rsidRPr="004D1745">
        <w:rPr>
          <w:rFonts w:ascii="David" w:eastAsia="Calibri" w:hAnsi="David"/>
          <w:noProof w:val="0"/>
          <w:rtl/>
          <w:lang w:val="en-GB"/>
        </w:rPr>
        <w:t xml:space="preserve"> ניתן פסק דין מפורט ומנומק בתביעת התובע, </w:t>
      </w:r>
      <w:r w:rsidRPr="004D1745">
        <w:rPr>
          <w:rFonts w:ascii="David" w:eastAsia="Calibri" w:hAnsi="David"/>
          <w:b/>
          <w:bCs/>
          <w:noProof w:val="0"/>
          <w:rtl/>
          <w:lang w:val="en-GB"/>
        </w:rPr>
        <w:t>נבחנו ונדחו</w:t>
      </w:r>
      <w:r w:rsidRPr="004D1745">
        <w:rPr>
          <w:rFonts w:ascii="David" w:eastAsia="Calibri" w:hAnsi="David"/>
          <w:noProof w:val="0"/>
          <w:rtl/>
          <w:lang w:val="en-GB"/>
        </w:rPr>
        <w:t xml:space="preserve"> </w:t>
      </w:r>
      <w:r w:rsidRPr="004D1745">
        <w:rPr>
          <w:rFonts w:ascii="David" w:eastAsia="Calibri" w:hAnsi="David"/>
          <w:b/>
          <w:bCs/>
          <w:noProof w:val="0"/>
          <w:rtl/>
          <w:lang w:val="en-GB"/>
        </w:rPr>
        <w:t>לגופן</w:t>
      </w:r>
      <w:r w:rsidRPr="004D1745">
        <w:rPr>
          <w:rFonts w:ascii="David" w:eastAsia="Calibri" w:hAnsi="David"/>
          <w:noProof w:val="0"/>
          <w:rtl/>
          <w:lang w:val="en-GB"/>
        </w:rPr>
        <w:t xml:space="preserve"> כל טענות התובע, לרבות עילת תביעתו החלופית לביטול הסכם הגירושין (סעיפים 36-43 בפסק הדין).</w:t>
      </w:r>
    </w:p>
    <w:p w:rsidR="004D1745" w:rsidRPr="004D1745" w:rsidRDefault="004D1745" w:rsidP="004D1745">
      <w:pPr>
        <w:spacing w:after="160" w:line="360" w:lineRule="auto"/>
        <w:ind w:left="509"/>
        <w:jc w:val="both"/>
        <w:rPr>
          <w:rFonts w:ascii="David" w:eastAsia="Calibri" w:hAnsi="David"/>
          <w:noProof w:val="0"/>
          <w:rtl/>
          <w:lang w:val="en-GB"/>
        </w:rPr>
      </w:pPr>
      <w:r w:rsidRPr="004D1745">
        <w:rPr>
          <w:rFonts w:ascii="David" w:eastAsia="Calibri" w:hAnsi="David"/>
          <w:b/>
          <w:bCs/>
          <w:noProof w:val="0"/>
          <w:rtl/>
          <w:lang w:val="en-GB"/>
        </w:rPr>
        <w:t>התובע לא ערער על פסק הדין וקביעותיו לא בוטלו.</w:t>
      </w:r>
    </w:p>
    <w:p w:rsidR="004D1745" w:rsidRPr="004D1745" w:rsidRDefault="004D1745" w:rsidP="00B80501">
      <w:pPr>
        <w:spacing w:after="160" w:line="360" w:lineRule="auto"/>
        <w:ind w:left="509" w:hanging="509"/>
        <w:jc w:val="both"/>
        <w:rPr>
          <w:rFonts w:ascii="David" w:eastAsia="Calibri" w:hAnsi="David"/>
          <w:noProof w:val="0"/>
          <w:rtl/>
          <w:lang w:val="en-GB"/>
        </w:rPr>
      </w:pPr>
      <w:r w:rsidRPr="004D1745">
        <w:rPr>
          <w:rFonts w:ascii="David" w:eastAsia="Calibri" w:hAnsi="David"/>
          <w:noProof w:val="0"/>
          <w:rtl/>
          <w:lang w:val="en-GB"/>
        </w:rPr>
        <w:t>4.</w:t>
      </w:r>
      <w:r w:rsidRPr="004D1745">
        <w:rPr>
          <w:rFonts w:ascii="David" w:eastAsia="Calibri" w:hAnsi="David"/>
          <w:noProof w:val="0"/>
          <w:rtl/>
          <w:lang w:val="en-GB"/>
        </w:rPr>
        <w:tab/>
      </w:r>
      <w:r w:rsidR="00B80501">
        <w:rPr>
          <w:rFonts w:ascii="David" w:eastAsia="Calibri" w:hAnsi="David" w:hint="cs"/>
          <w:noProof w:val="0"/>
          <w:rtl/>
          <w:lang w:val="en-GB"/>
        </w:rPr>
        <w:t xml:space="preserve">ביום </w:t>
      </w:r>
      <w:r w:rsidR="00B80501" w:rsidRPr="00B80501">
        <w:rPr>
          <w:rFonts w:ascii="David" w:eastAsia="Calibri" w:hAnsi="David" w:hint="cs"/>
          <w:noProof w:val="0"/>
          <w:u w:val="single"/>
          <w:rtl/>
          <w:lang w:val="en-GB"/>
        </w:rPr>
        <w:t>17.1.18</w:t>
      </w:r>
      <w:r w:rsidR="00B80501">
        <w:rPr>
          <w:rFonts w:ascii="David" w:eastAsia="Calibri" w:hAnsi="David" w:hint="cs"/>
          <w:noProof w:val="0"/>
          <w:rtl/>
          <w:lang w:val="en-GB"/>
        </w:rPr>
        <w:t xml:space="preserve"> </w:t>
      </w:r>
      <w:r w:rsidRPr="004D1745">
        <w:rPr>
          <w:rFonts w:ascii="David" w:eastAsia="Calibri" w:hAnsi="David"/>
          <w:noProof w:val="0"/>
          <w:rtl/>
          <w:lang w:val="en-GB"/>
        </w:rPr>
        <w:t>הגיש התובע את תביעתו שלפני לביטול הסכם הגירושין.</w:t>
      </w:r>
    </w:p>
    <w:p w:rsidR="004D1745" w:rsidRPr="004D1745" w:rsidRDefault="004D1745" w:rsidP="00B80501">
      <w:pPr>
        <w:spacing w:after="160" w:line="360" w:lineRule="auto"/>
        <w:ind w:left="509" w:hanging="509"/>
        <w:jc w:val="both"/>
        <w:rPr>
          <w:rFonts w:ascii="David" w:eastAsia="Calibri" w:hAnsi="David"/>
          <w:noProof w:val="0"/>
          <w:rtl/>
        </w:rPr>
      </w:pPr>
      <w:r w:rsidRPr="004D1745">
        <w:rPr>
          <w:rFonts w:ascii="David" w:eastAsia="Calibri" w:hAnsi="David"/>
          <w:noProof w:val="0"/>
          <w:rtl/>
          <w:lang w:val="en-GB"/>
        </w:rPr>
        <w:tab/>
      </w:r>
      <w:r w:rsidRPr="004D1745">
        <w:rPr>
          <w:rFonts w:ascii="David" w:eastAsia="Calibri" w:hAnsi="David"/>
          <w:noProof w:val="0"/>
          <w:u w:val="single"/>
          <w:rtl/>
        </w:rPr>
        <w:t>ביום 6.12.18</w:t>
      </w:r>
      <w:r w:rsidRPr="004D1745">
        <w:rPr>
          <w:rFonts w:ascii="David" w:eastAsia="Calibri" w:hAnsi="David"/>
          <w:noProof w:val="0"/>
          <w:rtl/>
        </w:rPr>
        <w:t xml:space="preserve"> ניתן פסק דין לסילוק התביעה על הסף בשל מעשה בית-דין, מנימוקי פסק הדין המפורט.</w:t>
      </w:r>
    </w:p>
    <w:p w:rsidR="004D1745" w:rsidRPr="004D1745" w:rsidRDefault="004D1745" w:rsidP="004D1745">
      <w:pPr>
        <w:spacing w:after="160" w:line="360" w:lineRule="auto"/>
        <w:ind w:left="720" w:hanging="211"/>
        <w:jc w:val="both"/>
        <w:rPr>
          <w:rFonts w:ascii="David" w:eastAsia="Calibri" w:hAnsi="David"/>
          <w:noProof w:val="0"/>
          <w:rtl/>
        </w:rPr>
      </w:pPr>
      <w:r w:rsidRPr="004D1745">
        <w:rPr>
          <w:rFonts w:ascii="David" w:eastAsia="Calibri" w:hAnsi="David"/>
          <w:noProof w:val="0"/>
          <w:rtl/>
        </w:rPr>
        <w:t>התובע הגיש ערעור על פסק הדין (עמ"ש 47038-01-19).</w:t>
      </w:r>
    </w:p>
    <w:p w:rsidR="004D1745" w:rsidRPr="004D1745" w:rsidRDefault="004D1745" w:rsidP="004D1745">
      <w:pPr>
        <w:spacing w:after="160" w:line="360" w:lineRule="auto"/>
        <w:ind w:left="509"/>
        <w:jc w:val="both"/>
        <w:rPr>
          <w:rFonts w:ascii="David" w:eastAsia="Calibri" w:hAnsi="David"/>
          <w:noProof w:val="0"/>
          <w:rtl/>
        </w:rPr>
      </w:pPr>
      <w:r w:rsidRPr="004D1745">
        <w:rPr>
          <w:rFonts w:ascii="David" w:eastAsia="Calibri" w:hAnsi="David"/>
          <w:noProof w:val="0"/>
          <w:rtl/>
        </w:rPr>
        <w:t xml:space="preserve">בדיון בערעור מיום </w:t>
      </w:r>
      <w:r w:rsidRPr="004D1745">
        <w:rPr>
          <w:rFonts w:ascii="David" w:eastAsia="Calibri" w:hAnsi="David"/>
          <w:noProof w:val="0"/>
          <w:u w:val="single"/>
          <w:rtl/>
        </w:rPr>
        <w:t>25.12.19</w:t>
      </w:r>
      <w:r w:rsidRPr="004D1745">
        <w:rPr>
          <w:rFonts w:ascii="David" w:eastAsia="Calibri" w:hAnsi="David"/>
          <w:noProof w:val="0"/>
          <w:rtl/>
        </w:rPr>
        <w:t xml:space="preserve"> קיבלו הצדדים את הצעת כב' ההרכב הדן כי </w:t>
      </w:r>
      <w:r w:rsidRPr="004D1745">
        <w:rPr>
          <w:rFonts w:ascii="David" w:eastAsia="Calibri" w:hAnsi="David"/>
          <w:b/>
          <w:bCs/>
          <w:noProof w:val="0"/>
          <w:rtl/>
        </w:rPr>
        <w:t>פסק הדין יבוטל</w:t>
      </w:r>
      <w:r w:rsidRPr="004D1745">
        <w:rPr>
          <w:rFonts w:ascii="David" w:eastAsia="Calibri" w:hAnsi="David"/>
          <w:noProof w:val="0"/>
          <w:rtl/>
        </w:rPr>
        <w:t>, "</w:t>
      </w:r>
      <w:r w:rsidRPr="004D1745">
        <w:rPr>
          <w:rFonts w:ascii="David" w:eastAsia="Calibri" w:hAnsi="David"/>
          <w:b/>
          <w:bCs/>
          <w:noProof w:val="0"/>
          <w:rtl/>
        </w:rPr>
        <w:t xml:space="preserve">התיק יוחזר לבימ"ש קמא על מנת שידון בעילה של </w:t>
      </w:r>
      <w:r w:rsidRPr="004D1745">
        <w:rPr>
          <w:rFonts w:ascii="David" w:eastAsia="Calibri" w:hAnsi="David"/>
          <w:b/>
          <w:bCs/>
          <w:noProof w:val="0"/>
          <w:u w:val="single"/>
          <w:rtl/>
        </w:rPr>
        <w:t>ביטול הסכם מחמת פגם ברצון</w:t>
      </w:r>
      <w:r w:rsidRPr="004D1745">
        <w:rPr>
          <w:rFonts w:ascii="David" w:eastAsia="Calibri" w:hAnsi="David"/>
          <w:noProof w:val="0"/>
          <w:rtl/>
        </w:rPr>
        <w:t>"</w:t>
      </w:r>
      <w:r w:rsidR="00B80501">
        <w:rPr>
          <w:rFonts w:ascii="David" w:eastAsia="Calibri" w:hAnsi="David" w:hint="cs"/>
          <w:b/>
          <w:bCs/>
          <w:noProof w:val="0"/>
          <w:rtl/>
        </w:rPr>
        <w:t xml:space="preserve"> </w:t>
      </w:r>
      <w:r w:rsidR="00B80501">
        <w:rPr>
          <w:rFonts w:ascii="David" w:eastAsia="Calibri" w:hAnsi="David" w:hint="cs"/>
          <w:noProof w:val="0"/>
          <w:rtl/>
        </w:rPr>
        <w:t xml:space="preserve">(הדגשה שלי </w:t>
      </w:r>
      <w:r w:rsidR="00B80501">
        <w:rPr>
          <w:rFonts w:ascii="David" w:eastAsia="Calibri" w:hAnsi="David"/>
          <w:noProof w:val="0"/>
          <w:rtl/>
        </w:rPr>
        <w:t>–</w:t>
      </w:r>
      <w:r w:rsidR="00B80501">
        <w:rPr>
          <w:rFonts w:ascii="David" w:eastAsia="Calibri" w:hAnsi="David" w:hint="cs"/>
          <w:noProof w:val="0"/>
          <w:rtl/>
        </w:rPr>
        <w:t xml:space="preserve"> ע'ב'ג')</w:t>
      </w:r>
      <w:r w:rsidRPr="004D1745">
        <w:rPr>
          <w:rFonts w:ascii="David" w:eastAsia="Calibri" w:hAnsi="David"/>
          <w:noProof w:val="0"/>
          <w:rtl/>
        </w:rPr>
        <w:t>.</w:t>
      </w:r>
    </w:p>
    <w:p w:rsidR="004D1745" w:rsidRPr="004D1745" w:rsidRDefault="004D1745" w:rsidP="004D1745">
      <w:pPr>
        <w:spacing w:after="160" w:line="360" w:lineRule="auto"/>
        <w:ind w:left="509" w:hanging="509"/>
        <w:jc w:val="both"/>
        <w:rPr>
          <w:rFonts w:ascii="David" w:eastAsia="Calibri" w:hAnsi="David"/>
          <w:noProof w:val="0"/>
          <w:rtl/>
        </w:rPr>
      </w:pPr>
      <w:r w:rsidRPr="004D1745">
        <w:rPr>
          <w:rFonts w:ascii="David" w:eastAsia="Calibri" w:hAnsi="David"/>
          <w:noProof w:val="0"/>
          <w:rtl/>
        </w:rPr>
        <w:t>5.</w:t>
      </w:r>
      <w:r w:rsidRPr="004D1745">
        <w:rPr>
          <w:rFonts w:ascii="David" w:eastAsia="Calibri" w:hAnsi="David"/>
          <w:noProof w:val="0"/>
          <w:rtl/>
        </w:rPr>
        <w:tab/>
      </w:r>
      <w:r w:rsidRPr="004D1745">
        <w:rPr>
          <w:rFonts w:ascii="David" w:eastAsia="Calibri" w:hAnsi="David"/>
          <w:noProof w:val="0"/>
          <w:u w:val="single"/>
          <w:rtl/>
        </w:rPr>
        <w:t>בהחלטה מיום 7.3.20</w:t>
      </w:r>
      <w:r w:rsidRPr="004D1745">
        <w:rPr>
          <w:rFonts w:ascii="David" w:eastAsia="Calibri" w:hAnsi="David"/>
          <w:noProof w:val="0"/>
          <w:rtl/>
        </w:rPr>
        <w:t xml:space="preserve"> </w:t>
      </w:r>
      <w:r w:rsidRPr="004D1745">
        <w:rPr>
          <w:rFonts w:ascii="Arial" w:hAnsi="Arial"/>
          <w:noProof w:val="0"/>
          <w:rtl/>
        </w:rPr>
        <w:t>ניתן צו למסירת כל מידע רפואי ומסמכים רפואיים בעניינו של התובע בתקופה שמיום 1.1.2009 עד ליום 31.12.2011</w:t>
      </w:r>
      <w:r w:rsidRPr="004D1745">
        <w:rPr>
          <w:rFonts w:ascii="Arial" w:hAnsi="Arial"/>
          <w:b/>
          <w:bCs/>
          <w:noProof w:val="0"/>
          <w:rtl/>
        </w:rPr>
        <w:t>, ומונה פרופ' שמואל פנינג כמומחה מטעם בית משפט, למתן חוות דעת בשאלה: "האם התובע היה בעל רצון חופשי ביום 17.11.10 ומסוגל להבין את ההסכם עליו חתם ואת משמעותו, לנוכח מצבו הרפואי באותה עת והתרופות שנטל".</w:t>
      </w:r>
    </w:p>
    <w:p w:rsidR="004D1745" w:rsidRPr="004D1745" w:rsidRDefault="004D1745" w:rsidP="004D1745">
      <w:pPr>
        <w:spacing w:after="160" w:line="360" w:lineRule="auto"/>
        <w:ind w:left="509" w:hanging="509"/>
        <w:jc w:val="both"/>
        <w:rPr>
          <w:rFonts w:ascii="David" w:eastAsia="Calibri" w:hAnsi="David"/>
          <w:noProof w:val="0"/>
          <w:rtl/>
        </w:rPr>
      </w:pPr>
      <w:r w:rsidRPr="004D1745">
        <w:rPr>
          <w:rFonts w:ascii="David" w:eastAsia="Calibri" w:hAnsi="David"/>
          <w:noProof w:val="0"/>
          <w:rtl/>
        </w:rPr>
        <w:t>6.</w:t>
      </w:r>
      <w:r w:rsidRPr="004D1745">
        <w:rPr>
          <w:rFonts w:ascii="David" w:eastAsia="Calibri" w:hAnsi="David"/>
          <w:noProof w:val="0"/>
          <w:rtl/>
        </w:rPr>
        <w:tab/>
        <w:t>רק ביום 7.7.21, כשנה וחצי לאחר מינוי המומחה, הסדיר התובע את תשלום שכ"ט המומחה.</w:t>
      </w:r>
    </w:p>
    <w:p w:rsidR="004D1745" w:rsidRPr="004D1745" w:rsidRDefault="004D1745" w:rsidP="004D1745">
      <w:pPr>
        <w:spacing w:after="160" w:line="360" w:lineRule="auto"/>
        <w:ind w:left="509" w:hanging="509"/>
        <w:jc w:val="both"/>
        <w:rPr>
          <w:rFonts w:ascii="David" w:eastAsia="Calibri" w:hAnsi="David"/>
          <w:noProof w:val="0"/>
          <w:rtl/>
        </w:rPr>
      </w:pPr>
      <w:r w:rsidRPr="004D1745">
        <w:rPr>
          <w:rFonts w:ascii="David" w:eastAsia="Calibri" w:hAnsi="David"/>
          <w:noProof w:val="0"/>
          <w:rtl/>
        </w:rPr>
        <w:t>7.</w:t>
      </w:r>
      <w:r w:rsidRPr="004D1745">
        <w:rPr>
          <w:rFonts w:ascii="David" w:eastAsia="Calibri" w:hAnsi="David"/>
          <w:noProof w:val="0"/>
          <w:rtl/>
        </w:rPr>
        <w:tab/>
      </w:r>
      <w:r w:rsidRPr="004D1745">
        <w:rPr>
          <w:rFonts w:ascii="David" w:eastAsia="Calibri" w:hAnsi="David"/>
          <w:b/>
          <w:bCs/>
          <w:noProof w:val="0"/>
          <w:u w:val="single"/>
          <w:rtl/>
        </w:rPr>
        <w:t>חוות דעת המומחה פרופ' פניג מיום 4.8.21</w:t>
      </w:r>
    </w:p>
    <w:p w:rsidR="004D1745" w:rsidRPr="004D1745" w:rsidRDefault="004D1745" w:rsidP="004D1745">
      <w:pPr>
        <w:spacing w:after="160" w:line="360" w:lineRule="auto"/>
        <w:ind w:left="509"/>
        <w:jc w:val="both"/>
        <w:rPr>
          <w:rFonts w:ascii="David" w:eastAsia="Calibri" w:hAnsi="David"/>
          <w:noProof w:val="0"/>
          <w:rtl/>
        </w:rPr>
      </w:pPr>
      <w:r w:rsidRPr="004D1745">
        <w:rPr>
          <w:rFonts w:ascii="David" w:eastAsia="Calibri" w:hAnsi="David"/>
          <w:noProof w:val="0"/>
          <w:rtl/>
        </w:rPr>
        <w:t>המומחה פרט את התיעוד הרפואי שעמד לפניו מחודש 1.2009 עד למועד חתימת ההסכם ביום 17.11.10, והתיעוד הרפואי שעמד לפניו ממועד זה ועד 22.5.19.</w:t>
      </w:r>
    </w:p>
    <w:p w:rsidR="004D1745" w:rsidRPr="004D1745" w:rsidRDefault="004D1745" w:rsidP="004D1745">
      <w:pPr>
        <w:spacing w:after="160" w:line="360" w:lineRule="auto"/>
        <w:ind w:left="509"/>
        <w:jc w:val="both"/>
        <w:rPr>
          <w:rFonts w:ascii="David" w:eastAsia="Calibri" w:hAnsi="David"/>
          <w:noProof w:val="0"/>
        </w:rPr>
      </w:pPr>
      <w:r w:rsidRPr="004D1745">
        <w:rPr>
          <w:rFonts w:ascii="David" w:eastAsia="Calibri" w:hAnsi="David"/>
          <w:noProof w:val="0"/>
          <w:u w:val="single"/>
          <w:rtl/>
        </w:rPr>
        <w:t>בפרק סיכום ודיון נרשם</w:t>
      </w:r>
      <w:r w:rsidRPr="004D1745">
        <w:rPr>
          <w:rFonts w:ascii="David" w:eastAsia="Calibri" w:hAnsi="David"/>
          <w:noProof w:val="0"/>
          <w:rtl/>
        </w:rPr>
        <w:t xml:space="preserve"> (הדגשה שלי – ע'ב'ג') – </w:t>
      </w:r>
    </w:p>
    <w:p w:rsidR="004D1745" w:rsidRPr="004D1745" w:rsidRDefault="004D1745" w:rsidP="004D1745">
      <w:pPr>
        <w:spacing w:after="160" w:line="360" w:lineRule="auto"/>
        <w:ind w:left="509"/>
        <w:jc w:val="both"/>
        <w:rPr>
          <w:rFonts w:ascii="David" w:eastAsia="Calibri" w:hAnsi="David"/>
          <w:noProof w:val="0"/>
          <w:rtl/>
        </w:rPr>
      </w:pPr>
      <w:r w:rsidRPr="004D1745">
        <w:rPr>
          <w:rFonts w:ascii="David" w:eastAsia="Calibri" w:hAnsi="David"/>
          <w:noProof w:val="0"/>
          <w:rtl/>
        </w:rPr>
        <w:t xml:space="preserve">התובע בתקופה הרלוונטית </w:t>
      </w:r>
      <w:r w:rsidRPr="004D1745">
        <w:rPr>
          <w:rFonts w:ascii="David" w:eastAsia="Calibri" w:hAnsi="David"/>
          <w:b/>
          <w:bCs/>
          <w:noProof w:val="0"/>
          <w:rtl/>
        </w:rPr>
        <w:t>לא סבל לפי התיעוד הרפואי מהפרעה נפשית או ירידה קוגניטיבית שעלולה היתה לפגוע בכשירותו החוזית</w:t>
      </w:r>
      <w:r w:rsidRPr="004D1745">
        <w:rPr>
          <w:rFonts w:ascii="David" w:eastAsia="Calibri" w:hAnsi="David"/>
          <w:noProof w:val="0"/>
          <w:rtl/>
        </w:rPr>
        <w:t xml:space="preserve">; מבחינת רפואית בתקופה הרלוונטית סבל מהשמנת </w:t>
      </w:r>
      <w:r w:rsidRPr="004D1745">
        <w:rPr>
          <w:rFonts w:ascii="David" w:eastAsia="Calibri" w:hAnsi="David"/>
          <w:noProof w:val="0"/>
          <w:rtl/>
        </w:rPr>
        <w:lastRenderedPageBreak/>
        <w:t xml:space="preserve">יתר. בעיותיו הרפואיות העיקריות היו בעיות אורתופדיות: כאבים בכתף עם שינויים כרוניים, כאבים בעמוד שדרה הצווארי והמתני. בשל כך נזקק בשנת 2009 לשאיבת דיסק מחוליות עמוד השדרה, עם הקלה יחסית, ושנה לאחר מכן וחודשיים לפני חתימת ההסכם, לזריקות סטרואידיות למפרק הכתף. שתי הפעולות הללו מצריכות הסכמה מדעת. </w:t>
      </w:r>
      <w:r w:rsidRPr="004D1745">
        <w:rPr>
          <w:rFonts w:ascii="David" w:eastAsia="Calibri" w:hAnsi="David"/>
          <w:b/>
          <w:bCs/>
          <w:noProof w:val="0"/>
          <w:rtl/>
        </w:rPr>
        <w:t>יכולתו של התובע לבטא הסכמה לפעול רפואית חודרנית חודשיים לפני חתימת ההסכם הנה עדות ברורה לתפקודו הקוגניטיבי</w:t>
      </w:r>
      <w:r w:rsidRPr="004D1745">
        <w:rPr>
          <w:rFonts w:ascii="David" w:eastAsia="Calibri" w:hAnsi="David"/>
          <w:noProof w:val="0"/>
          <w:rtl/>
        </w:rPr>
        <w:t xml:space="preserve">. </w:t>
      </w:r>
      <w:r w:rsidRPr="004D1745">
        <w:rPr>
          <w:rFonts w:ascii="David" w:eastAsia="Calibri" w:hAnsi="David"/>
          <w:b/>
          <w:bCs/>
          <w:noProof w:val="0"/>
          <w:rtl/>
        </w:rPr>
        <w:t>אין כל תיעוד המצביע על פגימה במצב נפשי/תפקוד קוגניטיבי בתקופה זו</w:t>
      </w:r>
      <w:r w:rsidRPr="004D1745">
        <w:rPr>
          <w:rFonts w:ascii="David" w:eastAsia="Calibri" w:hAnsi="David"/>
          <w:noProof w:val="0"/>
          <w:rtl/>
        </w:rPr>
        <w:t xml:space="preserve">. התובע קיבל תרופות לכאבים ממשפחת </w:t>
      </w:r>
      <w:r w:rsidRPr="004D1745">
        <w:rPr>
          <w:rFonts w:ascii="David" w:eastAsia="Calibri" w:hAnsi="David"/>
          <w:noProof w:val="0"/>
          <w:sz w:val="22"/>
          <w:szCs w:val="22"/>
        </w:rPr>
        <w:t>NSAID</w:t>
      </w:r>
      <w:r w:rsidRPr="004D1745">
        <w:rPr>
          <w:rFonts w:ascii="David" w:eastAsia="Calibri" w:hAnsi="David"/>
          <w:noProof w:val="0"/>
          <w:rtl/>
        </w:rPr>
        <w:t xml:space="preserve"> אך </w:t>
      </w:r>
      <w:r w:rsidRPr="004D1745">
        <w:rPr>
          <w:rFonts w:ascii="David" w:eastAsia="Calibri" w:hAnsi="David"/>
          <w:b/>
          <w:bCs/>
          <w:noProof w:val="0"/>
          <w:rtl/>
        </w:rPr>
        <w:t>לא השתמש באופיאטים</w:t>
      </w:r>
      <w:r w:rsidRPr="004D1745">
        <w:rPr>
          <w:rFonts w:ascii="David" w:eastAsia="Calibri" w:hAnsi="David"/>
          <w:noProof w:val="0"/>
          <w:rtl/>
        </w:rPr>
        <w:t>. תופעות נפשיות וקגניטיביות של תרופות אלו אינן שכיחות ובודאי שלא בגילאים של התובע. התובע לא השתמש בתרופה (אינדומצטין) שאינה מומלצת לאוכלוסייה גריאטרית בגלל תופעות לואי של פסיכוזה ופגיעה קוגניטיבית, ו</w:t>
      </w:r>
      <w:r w:rsidRPr="004D1745">
        <w:rPr>
          <w:rFonts w:ascii="David" w:eastAsia="Calibri" w:hAnsi="David"/>
          <w:b/>
          <w:bCs/>
          <w:noProof w:val="0"/>
          <w:rtl/>
        </w:rPr>
        <w:t>אין כל עדות שהיתה לו פגיעה קוגניטיבית או פגיעה נפשית כתוצאה מהתרופות בהן השתמש. גם לתופעות לואי אחרות לא נמצאה עדות מהתיעוד הרפואי</w:t>
      </w:r>
      <w:r w:rsidRPr="004D1745">
        <w:rPr>
          <w:rFonts w:ascii="David" w:eastAsia="Calibri" w:hAnsi="David"/>
          <w:noProof w:val="0"/>
          <w:rtl/>
        </w:rPr>
        <w:t>. בדיקות הדם היו תקינות. מבחינת הרצון החופשי – על פי התיעוד הרפואי ניתן ללמוד שמול מערכת הרפואה התנהל בצורה נורמטיבית, פנה מיוזמתו לבדיקות שונות וביצע בדיקות המחייבות את שיתוף הפעולה שלו ואת הבנתו והסכמתו.</w:t>
      </w:r>
      <w:r w:rsidRPr="004D1745">
        <w:rPr>
          <w:rFonts w:ascii="David" w:eastAsia="Calibri" w:hAnsi="David"/>
          <w:b/>
          <w:bCs/>
          <w:noProof w:val="0"/>
          <w:rtl/>
        </w:rPr>
        <w:t xml:space="preserve"> התובע לא נטל תרופות שיכלו לפגוע בעירנותו ובתפקודו הקוגניטיבי.</w:t>
      </w:r>
    </w:p>
    <w:p w:rsidR="004D1745" w:rsidRPr="004D1745" w:rsidRDefault="004D1745" w:rsidP="004D1745">
      <w:pPr>
        <w:spacing w:after="160" w:line="360" w:lineRule="auto"/>
        <w:ind w:left="509"/>
        <w:jc w:val="both"/>
        <w:rPr>
          <w:rFonts w:ascii="David" w:eastAsia="Calibri" w:hAnsi="David"/>
          <w:b/>
          <w:bCs/>
          <w:noProof w:val="0"/>
          <w:u w:val="single"/>
          <w:rtl/>
        </w:rPr>
      </w:pPr>
      <w:r w:rsidRPr="004D1745">
        <w:rPr>
          <w:rFonts w:ascii="David" w:eastAsia="Calibri" w:hAnsi="David"/>
          <w:noProof w:val="0"/>
          <w:u w:val="single"/>
          <w:rtl/>
        </w:rPr>
        <w:t xml:space="preserve">מסקנת המומחה </w:t>
      </w:r>
      <w:r w:rsidRPr="004D1745">
        <w:rPr>
          <w:rFonts w:ascii="David" w:eastAsia="Calibri" w:hAnsi="David"/>
          <w:noProof w:val="0"/>
          <w:rtl/>
        </w:rPr>
        <w:t>(הדגשה שלי – ע'ב'ג') –</w:t>
      </w:r>
    </w:p>
    <w:p w:rsidR="004D1745" w:rsidRPr="004D1745" w:rsidRDefault="004D1745" w:rsidP="004D1745">
      <w:pPr>
        <w:spacing w:after="160" w:line="360" w:lineRule="auto"/>
        <w:ind w:left="509"/>
        <w:jc w:val="both"/>
        <w:rPr>
          <w:rFonts w:ascii="David" w:eastAsia="Calibri" w:hAnsi="David"/>
          <w:b/>
          <w:bCs/>
          <w:noProof w:val="0"/>
          <w:rtl/>
        </w:rPr>
      </w:pPr>
      <w:r w:rsidRPr="004D1745">
        <w:rPr>
          <w:rFonts w:ascii="David" w:eastAsia="Calibri" w:hAnsi="David"/>
          <w:b/>
          <w:bCs/>
          <w:noProof w:val="0"/>
          <w:u w:val="single"/>
          <w:rtl/>
        </w:rPr>
        <w:t>אין</w:t>
      </w:r>
      <w:r w:rsidRPr="004D1745">
        <w:rPr>
          <w:rFonts w:ascii="David" w:eastAsia="Calibri" w:hAnsi="David"/>
          <w:b/>
          <w:bCs/>
          <w:noProof w:val="0"/>
          <w:rtl/>
        </w:rPr>
        <w:t xml:space="preserve"> עדות שבתקופה 17.11.10 לא היה התובע בעל רצון חופשי ומסוגל להבין את ההסכם עליו חתם ואת משמעותו לאור מצבו הרפואי באותה עת והתרופות שנטל.</w:t>
      </w:r>
    </w:p>
    <w:p w:rsidR="004D1745" w:rsidRPr="004D1745" w:rsidRDefault="00B80501" w:rsidP="004D1745">
      <w:pPr>
        <w:spacing w:after="160" w:line="360" w:lineRule="auto"/>
        <w:ind w:left="509" w:hanging="509"/>
        <w:jc w:val="both"/>
        <w:rPr>
          <w:rFonts w:ascii="David" w:eastAsia="Calibri" w:hAnsi="David"/>
          <w:b/>
          <w:bCs/>
          <w:noProof w:val="0"/>
          <w:u w:val="single"/>
          <w:rtl/>
        </w:rPr>
      </w:pPr>
      <w:r>
        <w:rPr>
          <w:rFonts w:ascii="David" w:eastAsia="Calibri" w:hAnsi="David" w:hint="cs"/>
          <w:noProof w:val="0"/>
          <w:rtl/>
        </w:rPr>
        <w:t>8</w:t>
      </w:r>
      <w:r w:rsidR="004D1745" w:rsidRPr="004D1745">
        <w:rPr>
          <w:rFonts w:ascii="David" w:eastAsia="Calibri" w:hAnsi="David"/>
          <w:noProof w:val="0"/>
          <w:rtl/>
        </w:rPr>
        <w:t>.</w:t>
      </w:r>
      <w:r w:rsidR="004D1745" w:rsidRPr="004D1745">
        <w:rPr>
          <w:rFonts w:ascii="David" w:eastAsia="Calibri" w:hAnsi="David"/>
          <w:noProof w:val="0"/>
          <w:rtl/>
        </w:rPr>
        <w:tab/>
      </w:r>
      <w:r w:rsidR="004D1745" w:rsidRPr="004D1745">
        <w:rPr>
          <w:rFonts w:ascii="David" w:eastAsia="Calibri" w:hAnsi="David"/>
          <w:b/>
          <w:bCs/>
          <w:noProof w:val="0"/>
          <w:u w:val="single"/>
          <w:rtl/>
        </w:rPr>
        <w:t>תשובות המומחה פרופ' פניג מיום 20.2.22 לשאלות הבהרה שנשאל על ידי ב"כ התובע -</w:t>
      </w:r>
    </w:p>
    <w:p w:rsidR="004D1745" w:rsidRPr="004D1745" w:rsidRDefault="004D1745" w:rsidP="004D1745">
      <w:pPr>
        <w:spacing w:after="160" w:line="360" w:lineRule="auto"/>
        <w:ind w:left="720" w:hanging="211"/>
        <w:jc w:val="both"/>
        <w:rPr>
          <w:rFonts w:ascii="David" w:eastAsia="Calibri" w:hAnsi="David"/>
          <w:noProof w:val="0"/>
          <w:rtl/>
        </w:rPr>
      </w:pPr>
      <w:r w:rsidRPr="004D1745">
        <w:rPr>
          <w:rFonts w:ascii="David" w:eastAsia="Calibri" w:hAnsi="David"/>
          <w:noProof w:val="0"/>
          <w:rtl/>
        </w:rPr>
        <w:t>המומחה נשאל כ-24 שאלות הבהרה, השיב על כל שאלה שנשאל וענה בפירוט.</w:t>
      </w:r>
    </w:p>
    <w:p w:rsidR="004D1745" w:rsidRPr="004D1745" w:rsidRDefault="004D1745" w:rsidP="004D1745">
      <w:pPr>
        <w:spacing w:after="160" w:line="360" w:lineRule="auto"/>
        <w:ind w:left="509"/>
        <w:jc w:val="both"/>
        <w:rPr>
          <w:rFonts w:ascii="David" w:eastAsia="Calibri" w:hAnsi="David"/>
          <w:noProof w:val="0"/>
          <w:rtl/>
        </w:rPr>
      </w:pPr>
      <w:r w:rsidRPr="004D1745">
        <w:rPr>
          <w:rFonts w:ascii="David" w:eastAsia="Calibri" w:hAnsi="David"/>
          <w:noProof w:val="0"/>
          <w:rtl/>
        </w:rPr>
        <w:t>בתשובותיו התייחס המומחה:</w:t>
      </w:r>
    </w:p>
    <w:p w:rsidR="004D1745" w:rsidRPr="004D1745" w:rsidRDefault="004D1745" w:rsidP="000F0981">
      <w:pPr>
        <w:spacing w:after="160" w:line="360" w:lineRule="auto"/>
        <w:ind w:left="509"/>
        <w:jc w:val="both"/>
        <w:rPr>
          <w:rFonts w:ascii="David" w:eastAsia="Calibri" w:hAnsi="David"/>
          <w:noProof w:val="0"/>
          <w:rtl/>
        </w:rPr>
      </w:pPr>
      <w:r w:rsidRPr="004D1745">
        <w:rPr>
          <w:rFonts w:ascii="David" w:eastAsia="Calibri" w:hAnsi="David"/>
          <w:noProof w:val="0"/>
          <w:rtl/>
        </w:rPr>
        <w:t>לאי זימון התובע לבדיקה על ידו – השיב כי לא מצא לזמנו לצורך בדיקה על מצבו לפני למעלה מעשור, הז</w:t>
      </w:r>
      <w:r w:rsidR="000F0981">
        <w:rPr>
          <w:rFonts w:ascii="David" w:eastAsia="Calibri" w:hAnsi="David" w:hint="cs"/>
          <w:noProof w:val="0"/>
          <w:rtl/>
        </w:rPr>
        <w:t>י</w:t>
      </w:r>
      <w:r w:rsidRPr="004D1745">
        <w:rPr>
          <w:rFonts w:ascii="David" w:eastAsia="Calibri" w:hAnsi="David"/>
          <w:noProof w:val="0"/>
          <w:rtl/>
        </w:rPr>
        <w:t>כרון האנושי אינו מדויק, לתובע אינטרס ברור למסור עמדתו, אין למומחה "כלים" לחקירתו וזאת ייעשה במסגרת החקירה בבימ"ש; מצבו הרפואי והטיפולים הרפואיים שקיבל עולים בצורה מדויקת יותר מהחומר הרפואי שהעמיד התובע לפני</w:t>
      </w:r>
      <w:r w:rsidR="000F0981">
        <w:rPr>
          <w:rFonts w:ascii="David" w:eastAsia="Calibri" w:hAnsi="David" w:hint="cs"/>
          <w:noProof w:val="0"/>
          <w:rtl/>
        </w:rPr>
        <w:t xml:space="preserve"> המומחה</w:t>
      </w:r>
      <w:r w:rsidRPr="004D1745">
        <w:rPr>
          <w:rFonts w:ascii="David" w:eastAsia="Calibri" w:hAnsi="David"/>
          <w:noProof w:val="0"/>
          <w:rtl/>
        </w:rPr>
        <w:t>.</w:t>
      </w:r>
    </w:p>
    <w:p w:rsidR="004D1745" w:rsidRPr="004D1745" w:rsidRDefault="004D1745" w:rsidP="000F0981">
      <w:pPr>
        <w:spacing w:after="160" w:line="360" w:lineRule="auto"/>
        <w:ind w:left="509"/>
        <w:jc w:val="both"/>
        <w:rPr>
          <w:rFonts w:ascii="David" w:eastAsia="Calibri" w:hAnsi="David"/>
          <w:noProof w:val="0"/>
          <w:rtl/>
        </w:rPr>
      </w:pPr>
      <w:r w:rsidRPr="004D1745">
        <w:rPr>
          <w:rFonts w:ascii="David" w:eastAsia="Calibri" w:hAnsi="David"/>
          <w:noProof w:val="0"/>
          <w:rtl/>
        </w:rPr>
        <w:t>לתרופות שנטל התובע בתקופה הרלוונטית כפי שעולה מהתיק הרפואי ב"זמן אמת"</w:t>
      </w:r>
      <w:r w:rsidR="000F0981">
        <w:rPr>
          <w:rFonts w:ascii="David" w:eastAsia="Calibri" w:hAnsi="David" w:hint="cs"/>
          <w:noProof w:val="0"/>
          <w:rtl/>
        </w:rPr>
        <w:t xml:space="preserve"> -</w:t>
      </w:r>
      <w:r w:rsidRPr="004D1745">
        <w:rPr>
          <w:rFonts w:ascii="David" w:eastAsia="Calibri" w:hAnsi="David"/>
          <w:noProof w:val="0"/>
          <w:rtl/>
        </w:rPr>
        <w:t xml:space="preserve"> חזר על התרופות שנטל התובע והשפעותיהם, בהעדר תופעות לואי, לרבות להתייחסות </w:t>
      </w:r>
      <w:r w:rsidR="000F0981">
        <w:rPr>
          <w:rFonts w:ascii="David" w:eastAsia="Calibri" w:hAnsi="David" w:hint="cs"/>
          <w:noProof w:val="0"/>
          <w:rtl/>
        </w:rPr>
        <w:t xml:space="preserve">ד"ר דיסקין במסמך רפואי מיום </w:t>
      </w:r>
      <w:r w:rsidRPr="004D1745">
        <w:rPr>
          <w:rFonts w:ascii="David" w:eastAsia="Calibri" w:hAnsi="David"/>
          <w:noProof w:val="0"/>
          <w:rtl/>
        </w:rPr>
        <w:t>19.2.14, מספר שנים לאחר חתימת ההסכם.</w:t>
      </w:r>
    </w:p>
    <w:p w:rsidR="004D1745" w:rsidRPr="004D1745" w:rsidRDefault="004D1745" w:rsidP="000F0981">
      <w:pPr>
        <w:spacing w:after="160" w:line="360" w:lineRule="auto"/>
        <w:ind w:left="509"/>
        <w:jc w:val="both"/>
        <w:rPr>
          <w:rFonts w:ascii="David" w:eastAsia="Calibri" w:hAnsi="David"/>
          <w:noProof w:val="0"/>
          <w:rtl/>
        </w:rPr>
      </w:pPr>
      <w:r w:rsidRPr="004D1745">
        <w:rPr>
          <w:rFonts w:ascii="David" w:eastAsia="Calibri" w:hAnsi="David"/>
          <w:noProof w:val="0"/>
          <w:rtl/>
        </w:rPr>
        <w:t>המומחה התייחס לתרופות שנרשמו לתובע ושאין כל תיעוד על נטילתן במסמכים הרפואיים שצרף התובע, ולא למינונים.</w:t>
      </w:r>
    </w:p>
    <w:p w:rsidR="004D1745" w:rsidRPr="004D1745" w:rsidRDefault="004D1745" w:rsidP="000F0981">
      <w:pPr>
        <w:spacing w:after="160" w:line="360" w:lineRule="auto"/>
        <w:ind w:left="509"/>
        <w:jc w:val="both"/>
        <w:rPr>
          <w:rFonts w:ascii="David" w:eastAsia="Calibri" w:hAnsi="David"/>
          <w:noProof w:val="0"/>
          <w:rtl/>
        </w:rPr>
      </w:pPr>
      <w:r w:rsidRPr="004D1745">
        <w:rPr>
          <w:rFonts w:ascii="David" w:eastAsia="Calibri" w:hAnsi="David"/>
          <w:noProof w:val="0"/>
          <w:rtl/>
        </w:rPr>
        <w:lastRenderedPageBreak/>
        <w:t xml:space="preserve">המומחה השיב לשאלה בדבר השפעות הקוגניטיביות של התרופות אלטרול, קלופיקסול, ואבן, דקינט בונדורמין, תוך שציין כי אין תיעוד בתיק הרפואי של התובע על כי נטל את אותן תרופות, אין ציון של מינונים, אין ציון כי נטל התרופות בו זמנית. לא מצא להתייחס לרישומים של </w:t>
      </w:r>
      <w:r w:rsidR="000F0981">
        <w:rPr>
          <w:rFonts w:ascii="David" w:eastAsia="Calibri" w:hAnsi="David" w:hint="cs"/>
          <w:noProof w:val="0"/>
          <w:rtl/>
        </w:rPr>
        <w:t xml:space="preserve">ד"ר דיסקין </w:t>
      </w:r>
      <w:r w:rsidRPr="004D1745">
        <w:rPr>
          <w:rFonts w:ascii="David" w:eastAsia="Calibri" w:hAnsi="David"/>
          <w:noProof w:val="0"/>
          <w:rtl/>
        </w:rPr>
        <w:t>ארבע שנים לאחר התקופה הרלוונטית.</w:t>
      </w:r>
    </w:p>
    <w:p w:rsidR="004D1745" w:rsidRPr="004D1745" w:rsidRDefault="004D1745" w:rsidP="004D1745">
      <w:pPr>
        <w:spacing w:after="160" w:line="360" w:lineRule="auto"/>
        <w:ind w:left="509"/>
        <w:jc w:val="both"/>
        <w:rPr>
          <w:rFonts w:ascii="David" w:eastAsia="Calibri" w:hAnsi="David"/>
          <w:noProof w:val="0"/>
          <w:rtl/>
        </w:rPr>
      </w:pPr>
      <w:r w:rsidRPr="004D1745">
        <w:rPr>
          <w:rFonts w:ascii="David" w:eastAsia="Calibri" w:hAnsi="David"/>
          <w:noProof w:val="0"/>
          <w:rtl/>
        </w:rPr>
        <w:t>תופעות של רוגזנות, אגיטציה, אימפולסיביות וחרדה יכולות להופיע במקרה של נטילת יתר של התרופה במינונים גבוהים מאוד. תופעות של חוסר אוריינטציה, בלבול, הפרעות קוגניטיביות, בלבול, תשישות לא יופיעו במינונים רגילים אלא במקרים נדירים.</w:t>
      </w:r>
    </w:p>
    <w:p w:rsidR="004D1745" w:rsidRPr="004D1745" w:rsidRDefault="004D1745" w:rsidP="004D1745">
      <w:pPr>
        <w:spacing w:after="160" w:line="360" w:lineRule="auto"/>
        <w:ind w:left="509"/>
        <w:jc w:val="both"/>
        <w:rPr>
          <w:rFonts w:ascii="David" w:eastAsia="Calibri" w:hAnsi="David"/>
          <w:noProof w:val="0"/>
          <w:rtl/>
        </w:rPr>
      </w:pPr>
      <w:r w:rsidRPr="004D1745">
        <w:rPr>
          <w:rFonts w:ascii="David" w:eastAsia="Calibri" w:hAnsi="David"/>
          <w:noProof w:val="0"/>
          <w:rtl/>
        </w:rPr>
        <w:t xml:space="preserve">מהתיעוד הרפואי אין כל עדות לכך שבתקופת חתימת ההסכם התובע נטל תרופות חוץ מהתרופות השייכות למשפחת </w:t>
      </w:r>
      <w:r w:rsidRPr="004D1745">
        <w:rPr>
          <w:rFonts w:ascii="David" w:eastAsia="Calibri" w:hAnsi="David"/>
          <w:noProof w:val="0"/>
          <w:sz w:val="20"/>
          <w:szCs w:val="20"/>
        </w:rPr>
        <w:t>NSAID</w:t>
      </w:r>
      <w:r w:rsidRPr="004D1745">
        <w:rPr>
          <w:rFonts w:ascii="David" w:eastAsia="Calibri" w:hAnsi="David"/>
          <w:noProof w:val="0"/>
          <w:sz w:val="20"/>
          <w:szCs w:val="20"/>
          <w:rtl/>
        </w:rPr>
        <w:t xml:space="preserve">. </w:t>
      </w:r>
    </w:p>
    <w:p w:rsidR="004D1745" w:rsidRPr="004D1745" w:rsidRDefault="004D1745" w:rsidP="004D1745">
      <w:pPr>
        <w:spacing w:after="160" w:line="360" w:lineRule="auto"/>
        <w:ind w:left="509"/>
        <w:jc w:val="both"/>
        <w:rPr>
          <w:rFonts w:ascii="David" w:eastAsia="Calibri" w:hAnsi="David"/>
          <w:noProof w:val="0"/>
          <w:rtl/>
        </w:rPr>
      </w:pPr>
      <w:r w:rsidRPr="004D1745">
        <w:rPr>
          <w:rFonts w:ascii="David" w:eastAsia="Calibri" w:hAnsi="David"/>
          <w:noProof w:val="0"/>
          <w:rtl/>
        </w:rPr>
        <w:t>המומחה התייחס בהרחבה גם למאמרים אליהם הפנה התובע.</w:t>
      </w:r>
    </w:p>
    <w:p w:rsidR="004D1745" w:rsidRPr="004D1745" w:rsidRDefault="004D1745" w:rsidP="004D1745">
      <w:pPr>
        <w:spacing w:after="160" w:line="360" w:lineRule="auto"/>
        <w:ind w:left="509"/>
        <w:jc w:val="both"/>
        <w:rPr>
          <w:rFonts w:ascii="David" w:eastAsia="Calibri" w:hAnsi="David"/>
          <w:noProof w:val="0"/>
          <w:rtl/>
        </w:rPr>
      </w:pPr>
      <w:r w:rsidRPr="004D1745">
        <w:rPr>
          <w:rFonts w:ascii="David" w:eastAsia="Calibri" w:hAnsi="David"/>
          <w:noProof w:val="0"/>
          <w:rtl/>
        </w:rPr>
        <w:t>המומחה לא שינה מחוות דעתו.</w:t>
      </w:r>
    </w:p>
    <w:p w:rsidR="004D1745" w:rsidRPr="004D1745" w:rsidRDefault="000F0981" w:rsidP="004D1745">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9</w:t>
      </w:r>
      <w:r w:rsidR="004D1745" w:rsidRPr="004D1745">
        <w:rPr>
          <w:rFonts w:ascii="David" w:eastAsia="Calibri" w:hAnsi="David"/>
          <w:noProof w:val="0"/>
          <w:rtl/>
        </w:rPr>
        <w:t>.</w:t>
      </w:r>
      <w:r w:rsidR="004D1745" w:rsidRPr="004D1745">
        <w:rPr>
          <w:rFonts w:ascii="David" w:eastAsia="Calibri" w:hAnsi="David"/>
          <w:noProof w:val="0"/>
          <w:rtl/>
        </w:rPr>
        <w:tab/>
        <w:t xml:space="preserve">בדיון מיום </w:t>
      </w:r>
      <w:r w:rsidR="004D1745" w:rsidRPr="004D1745">
        <w:rPr>
          <w:rFonts w:ascii="David" w:eastAsia="Calibri" w:hAnsi="David"/>
          <w:noProof w:val="0"/>
          <w:u w:val="single"/>
          <w:rtl/>
        </w:rPr>
        <w:t>27.2.22</w:t>
      </w:r>
      <w:r w:rsidR="004D1745" w:rsidRPr="004D1745">
        <w:rPr>
          <w:rFonts w:ascii="David" w:eastAsia="Calibri" w:hAnsi="David"/>
          <w:noProof w:val="0"/>
          <w:rtl/>
        </w:rPr>
        <w:t xml:space="preserve"> טען התובע כי תשובות המומחה אינן מספקות וביקש לזמנו לחקירה. בימ"ש נעתר לבקשת התובע לזימון המומחה לחקירה. </w:t>
      </w:r>
    </w:p>
    <w:p w:rsidR="004D1745" w:rsidRPr="004D1745" w:rsidRDefault="004D1745" w:rsidP="004D1745">
      <w:pPr>
        <w:tabs>
          <w:tab w:val="left" w:pos="509"/>
        </w:tabs>
        <w:spacing w:after="160" w:line="360" w:lineRule="auto"/>
        <w:ind w:left="509" w:hanging="509"/>
        <w:jc w:val="both"/>
        <w:rPr>
          <w:rFonts w:ascii="David" w:eastAsia="Calibri" w:hAnsi="David"/>
          <w:b/>
          <w:bCs/>
          <w:noProof w:val="0"/>
          <w:rtl/>
        </w:rPr>
      </w:pPr>
      <w:r w:rsidRPr="004D1745">
        <w:rPr>
          <w:rFonts w:ascii="David" w:eastAsia="Calibri" w:hAnsi="David"/>
          <w:noProof w:val="0"/>
          <w:rtl/>
        </w:rPr>
        <w:tab/>
      </w:r>
      <w:r w:rsidRPr="004D1745">
        <w:rPr>
          <w:rFonts w:ascii="David" w:eastAsia="Calibri" w:hAnsi="David"/>
          <w:b/>
          <w:bCs/>
          <w:noProof w:val="0"/>
          <w:rtl/>
        </w:rPr>
        <w:t>הגם שכך התובע ויתר על חקירת המומחה ובחר שלא לזמנו לחקירה.</w:t>
      </w:r>
    </w:p>
    <w:p w:rsidR="004D1745" w:rsidRPr="004D1745" w:rsidRDefault="00496EE1" w:rsidP="004D1745">
      <w:pPr>
        <w:tabs>
          <w:tab w:val="left" w:pos="509"/>
        </w:tabs>
        <w:spacing w:after="160" w:line="360" w:lineRule="auto"/>
        <w:ind w:left="509" w:hanging="509"/>
        <w:jc w:val="both"/>
        <w:rPr>
          <w:rFonts w:ascii="David" w:eastAsia="Calibri" w:hAnsi="David"/>
          <w:noProof w:val="0"/>
          <w:rtl/>
        </w:rPr>
      </w:pPr>
      <w:r>
        <w:rPr>
          <w:rFonts w:ascii="David" w:eastAsia="Calibri" w:hAnsi="David" w:hint="cs"/>
          <w:noProof w:val="0"/>
          <w:rtl/>
        </w:rPr>
        <w:t>10</w:t>
      </w:r>
      <w:r w:rsidR="004D1745" w:rsidRPr="004D1745">
        <w:rPr>
          <w:rFonts w:ascii="David" w:eastAsia="Calibri" w:hAnsi="David"/>
          <w:noProof w:val="0"/>
          <w:rtl/>
        </w:rPr>
        <w:t>.</w:t>
      </w:r>
      <w:r w:rsidR="004D1745" w:rsidRPr="004D1745">
        <w:rPr>
          <w:rFonts w:ascii="David" w:eastAsia="Calibri" w:hAnsi="David"/>
          <w:noProof w:val="0"/>
          <w:rtl/>
        </w:rPr>
        <w:tab/>
        <w:t>מטעם התובע נחקרו התובע עצמו ועוה"ד חדוה שפירא אשר ייצגה את התובע במועד חתימת ההסכם.</w:t>
      </w:r>
    </w:p>
    <w:p w:rsidR="004D1745" w:rsidRPr="004D1745" w:rsidRDefault="004D1745" w:rsidP="004D1745">
      <w:pPr>
        <w:tabs>
          <w:tab w:val="left" w:pos="509"/>
        </w:tabs>
        <w:spacing w:after="160" w:line="360" w:lineRule="auto"/>
        <w:ind w:left="509" w:hanging="509"/>
        <w:jc w:val="both"/>
        <w:rPr>
          <w:rFonts w:ascii="David" w:eastAsia="Calibri" w:hAnsi="David"/>
          <w:noProof w:val="0"/>
          <w:rtl/>
        </w:rPr>
      </w:pPr>
      <w:r w:rsidRPr="004D1745">
        <w:rPr>
          <w:rFonts w:ascii="David" w:eastAsia="Calibri" w:hAnsi="David"/>
          <w:noProof w:val="0"/>
          <w:rtl/>
        </w:rPr>
        <w:tab/>
        <w:t>מטעם הנתבעת נחקרה הנתבעת עצמה.</w:t>
      </w:r>
    </w:p>
    <w:p w:rsidR="004D1745" w:rsidRPr="004D1745" w:rsidRDefault="004D1745" w:rsidP="004D1745">
      <w:pPr>
        <w:tabs>
          <w:tab w:val="left" w:pos="509"/>
        </w:tabs>
        <w:spacing w:after="160" w:line="360" w:lineRule="auto"/>
        <w:ind w:left="509" w:hanging="509"/>
        <w:jc w:val="both"/>
        <w:rPr>
          <w:rFonts w:ascii="David" w:eastAsia="Calibri" w:hAnsi="David"/>
          <w:noProof w:val="0"/>
          <w:rtl/>
        </w:rPr>
      </w:pPr>
      <w:r w:rsidRPr="004D1745">
        <w:rPr>
          <w:rFonts w:ascii="David" w:eastAsia="Calibri" w:hAnsi="David"/>
          <w:noProof w:val="0"/>
          <w:rtl/>
        </w:rPr>
        <w:tab/>
        <w:t>הוגשו סיכומי הצדדים.</w:t>
      </w:r>
    </w:p>
    <w:p w:rsidR="004D1745" w:rsidRPr="004D1745" w:rsidRDefault="004D1745" w:rsidP="004D1745">
      <w:pPr>
        <w:spacing w:after="160" w:line="360" w:lineRule="auto"/>
        <w:ind w:left="720" w:hanging="720"/>
        <w:jc w:val="both"/>
        <w:rPr>
          <w:rFonts w:ascii="David" w:eastAsia="Calibri" w:hAnsi="David"/>
          <w:b/>
          <w:bCs/>
          <w:noProof w:val="0"/>
          <w:u w:val="single"/>
          <w:rtl/>
        </w:rPr>
      </w:pPr>
      <w:r w:rsidRPr="004D1745">
        <w:rPr>
          <w:rFonts w:ascii="David" w:eastAsia="Calibri" w:hAnsi="David"/>
          <w:b/>
          <w:bCs/>
          <w:noProof w:val="0"/>
          <w:u w:val="single"/>
          <w:rtl/>
        </w:rPr>
        <w:t>טענות הצדדים, דיון והכרעה</w:t>
      </w:r>
    </w:p>
    <w:p w:rsidR="004D1745" w:rsidRPr="004D1745" w:rsidRDefault="00496EE1" w:rsidP="004D1745">
      <w:pPr>
        <w:spacing w:after="160" w:line="360" w:lineRule="auto"/>
        <w:ind w:left="720" w:hanging="720"/>
        <w:jc w:val="both"/>
        <w:rPr>
          <w:rFonts w:ascii="David" w:eastAsia="Calibri" w:hAnsi="David"/>
          <w:noProof w:val="0"/>
          <w:rtl/>
        </w:rPr>
      </w:pPr>
      <w:r>
        <w:rPr>
          <w:rFonts w:ascii="David" w:eastAsia="Calibri" w:hAnsi="David" w:hint="cs"/>
          <w:noProof w:val="0"/>
          <w:rtl/>
        </w:rPr>
        <w:t>11</w:t>
      </w:r>
      <w:r w:rsidR="004D1745" w:rsidRPr="004D1745">
        <w:rPr>
          <w:rFonts w:ascii="David" w:eastAsia="Calibri" w:hAnsi="David"/>
          <w:noProof w:val="0"/>
          <w:rtl/>
        </w:rPr>
        <w:t>.</w:t>
      </w:r>
      <w:r w:rsidR="004D1745" w:rsidRPr="004D1745">
        <w:rPr>
          <w:rFonts w:ascii="David" w:eastAsia="Calibri" w:hAnsi="David"/>
          <w:noProof w:val="0"/>
          <w:rtl/>
        </w:rPr>
        <w:tab/>
        <w:t>יוער כבר בראשית הדברים –</w:t>
      </w:r>
    </w:p>
    <w:p w:rsidR="004D1745" w:rsidRPr="004D1745" w:rsidRDefault="004D1745" w:rsidP="007C4084">
      <w:pPr>
        <w:spacing w:after="160" w:line="360" w:lineRule="auto"/>
        <w:ind w:left="720" w:hanging="720"/>
        <w:jc w:val="both"/>
        <w:rPr>
          <w:rFonts w:ascii="David" w:eastAsia="Calibri" w:hAnsi="David"/>
          <w:noProof w:val="0"/>
          <w:rtl/>
        </w:rPr>
      </w:pPr>
      <w:r w:rsidRPr="004D1745">
        <w:rPr>
          <w:rFonts w:ascii="David" w:eastAsia="Calibri" w:hAnsi="David"/>
          <w:noProof w:val="0"/>
          <w:rtl/>
        </w:rPr>
        <w:tab/>
        <w:t xml:space="preserve">בהינתן הגדרת כב' ביהמ"ש המחוזי בערעור, אותה קיבלו הצדדים, כי התיק יוחזר לצורך </w:t>
      </w:r>
      <w:r w:rsidRPr="004D1745">
        <w:rPr>
          <w:rFonts w:ascii="David" w:eastAsia="Calibri" w:hAnsi="David"/>
          <w:b/>
          <w:bCs/>
          <w:noProof w:val="0"/>
          <w:rtl/>
        </w:rPr>
        <w:t xml:space="preserve">בחינת עילת התביעה לביטול ההסכם </w:t>
      </w:r>
      <w:r w:rsidRPr="004D1745">
        <w:rPr>
          <w:rFonts w:ascii="David" w:eastAsia="Calibri" w:hAnsi="David"/>
          <w:b/>
          <w:bCs/>
          <w:noProof w:val="0"/>
          <w:u w:val="single"/>
          <w:rtl/>
        </w:rPr>
        <w:t>בשל פגם ברצון</w:t>
      </w:r>
      <w:r w:rsidRPr="004D1745">
        <w:rPr>
          <w:rFonts w:ascii="David" w:eastAsia="Calibri" w:hAnsi="David"/>
          <w:noProof w:val="0"/>
          <w:rtl/>
        </w:rPr>
        <w:t xml:space="preserve"> – לא מצאתי לדון בטענות התובע בסיכומיו אשר חרגו מהגדרת מסגרת הדיון, טענות הקשורות בטעות </w:t>
      </w:r>
      <w:r w:rsidR="007C4084">
        <w:rPr>
          <w:rFonts w:ascii="David" w:eastAsia="Calibri" w:hAnsi="David" w:hint="cs"/>
          <w:noProof w:val="0"/>
          <w:rtl/>
        </w:rPr>
        <w:t>בחתימת ההסכם</w:t>
      </w:r>
      <w:r w:rsidRPr="004D1745">
        <w:rPr>
          <w:rFonts w:ascii="David" w:eastAsia="Calibri" w:hAnsi="David"/>
          <w:noProof w:val="0"/>
          <w:rtl/>
        </w:rPr>
        <w:t>/ אי ידיעת הערכת שווי הדירה, עושק, כדאיות וויתורים מצד</w:t>
      </w:r>
      <w:r w:rsidR="007C4084">
        <w:rPr>
          <w:rFonts w:ascii="David" w:eastAsia="Calibri" w:hAnsi="David" w:hint="cs"/>
          <w:noProof w:val="0"/>
          <w:rtl/>
        </w:rPr>
        <w:t xml:space="preserve">ו </w:t>
      </w:r>
      <w:r w:rsidRPr="004D1745">
        <w:rPr>
          <w:rFonts w:ascii="David" w:eastAsia="Calibri" w:hAnsi="David"/>
          <w:noProof w:val="0"/>
          <w:rtl/>
        </w:rPr>
        <w:t>(סעיפים 9-11,19-23 בסיכומים).</w:t>
      </w:r>
    </w:p>
    <w:p w:rsidR="004D1745" w:rsidRPr="004D1745" w:rsidRDefault="004D1745" w:rsidP="007C4084">
      <w:pPr>
        <w:spacing w:after="160" w:line="360" w:lineRule="auto"/>
        <w:ind w:left="720" w:hanging="720"/>
        <w:jc w:val="both"/>
        <w:rPr>
          <w:rFonts w:ascii="David" w:eastAsia="Calibri" w:hAnsi="David"/>
          <w:noProof w:val="0"/>
          <w:rtl/>
        </w:rPr>
      </w:pPr>
      <w:r w:rsidRPr="004D1745">
        <w:rPr>
          <w:rFonts w:ascii="David" w:eastAsia="Calibri" w:hAnsi="David"/>
          <w:noProof w:val="0"/>
          <w:rtl/>
        </w:rPr>
        <w:tab/>
        <w:t>כך גם לא מצאתי לדון בטענות הנתבעת לדחיית התביעה בשל מעשה בית דין, לאחר שניתן פסק דין לסילוק התביעה מטעם זה, והנתבעת נתנה הסכמתה לביטול פסק הדין ולהשבת התיק לדיון ב</w:t>
      </w:r>
      <w:r w:rsidR="007C4084">
        <w:rPr>
          <w:rFonts w:ascii="David" w:eastAsia="Calibri" w:hAnsi="David" w:hint="cs"/>
          <w:noProof w:val="0"/>
          <w:rtl/>
        </w:rPr>
        <w:t>עילת התביעה ל</w:t>
      </w:r>
      <w:r w:rsidRPr="004D1745">
        <w:rPr>
          <w:rFonts w:ascii="David" w:eastAsia="Calibri" w:hAnsi="David"/>
          <w:noProof w:val="0"/>
          <w:rtl/>
        </w:rPr>
        <w:t>פגם ברצון (סעיפים 3-8 בסיכומים).</w:t>
      </w:r>
    </w:p>
    <w:p w:rsidR="004D1745" w:rsidRPr="004D1745" w:rsidRDefault="007C4084" w:rsidP="004D1745">
      <w:pPr>
        <w:spacing w:after="160" w:line="360" w:lineRule="auto"/>
        <w:ind w:left="720" w:hanging="720"/>
        <w:jc w:val="both"/>
        <w:rPr>
          <w:rFonts w:ascii="David" w:eastAsia="Calibri" w:hAnsi="David"/>
          <w:noProof w:val="0"/>
          <w:rtl/>
        </w:rPr>
      </w:pPr>
      <w:r>
        <w:rPr>
          <w:rFonts w:ascii="David" w:eastAsia="Calibri" w:hAnsi="David" w:hint="cs"/>
          <w:noProof w:val="0"/>
          <w:rtl/>
        </w:rPr>
        <w:lastRenderedPageBreak/>
        <w:t>12</w:t>
      </w:r>
      <w:r w:rsidR="004D1745" w:rsidRPr="004D1745">
        <w:rPr>
          <w:rFonts w:ascii="David" w:eastAsia="Calibri" w:hAnsi="David"/>
          <w:noProof w:val="0"/>
          <w:rtl/>
        </w:rPr>
        <w:t>.</w:t>
      </w:r>
      <w:r w:rsidR="004D1745" w:rsidRPr="004D1745">
        <w:rPr>
          <w:rFonts w:ascii="David" w:eastAsia="Calibri" w:hAnsi="David"/>
          <w:noProof w:val="0"/>
          <w:rtl/>
        </w:rPr>
        <w:tab/>
      </w:r>
      <w:r w:rsidR="004D1745" w:rsidRPr="004D1745">
        <w:rPr>
          <w:rFonts w:ascii="David" w:eastAsia="Calibri" w:hAnsi="David"/>
          <w:b/>
          <w:bCs/>
          <w:noProof w:val="0"/>
          <w:rtl/>
        </w:rPr>
        <w:t>הנתבעת</w:t>
      </w:r>
      <w:r w:rsidR="004D1745" w:rsidRPr="004D1745">
        <w:rPr>
          <w:rFonts w:ascii="David" w:eastAsia="Calibri" w:hAnsi="David"/>
          <w:noProof w:val="0"/>
          <w:rtl/>
        </w:rPr>
        <w:t xml:space="preserve"> – עותרת לדחיית התביעה על יסוד חוות דעת המומחה, ומוסיפה וטוענת:</w:t>
      </w:r>
    </w:p>
    <w:p w:rsidR="004D1745" w:rsidRPr="004D1745" w:rsidRDefault="004D1745" w:rsidP="004D1745">
      <w:pPr>
        <w:spacing w:after="160" w:line="360" w:lineRule="auto"/>
        <w:ind w:left="720" w:hanging="720"/>
        <w:jc w:val="both"/>
        <w:rPr>
          <w:rFonts w:ascii="David" w:eastAsia="Calibri" w:hAnsi="David"/>
          <w:noProof w:val="0"/>
          <w:rtl/>
        </w:rPr>
      </w:pPr>
      <w:r w:rsidRPr="004D1745">
        <w:rPr>
          <w:rFonts w:ascii="David" w:eastAsia="Calibri" w:hAnsi="David"/>
          <w:noProof w:val="0"/>
          <w:rtl/>
        </w:rPr>
        <w:tab/>
        <w:t xml:space="preserve">הנתבעת מפנה לבקשות מרובות של התובע בתיק ההוצל"פ שנוהל </w:t>
      </w:r>
      <w:r w:rsidR="007C4084">
        <w:rPr>
          <w:rFonts w:ascii="David" w:eastAsia="Calibri" w:hAnsi="David" w:hint="cs"/>
          <w:noProof w:val="0"/>
          <w:rtl/>
        </w:rPr>
        <w:t xml:space="preserve">מולה </w:t>
      </w:r>
      <w:r w:rsidRPr="004D1745">
        <w:rPr>
          <w:rFonts w:ascii="David" w:eastAsia="Calibri" w:hAnsi="David"/>
          <w:noProof w:val="0"/>
          <w:rtl/>
        </w:rPr>
        <w:t xml:space="preserve">ומול המל"ל בהם פעל התובע והגיש בקשות לאחר אישור ההסכם, טרם הגשת תביעתו, מבלי שהעלה כל טענה בעניין </w:t>
      </w:r>
      <w:r w:rsidR="007C4084">
        <w:rPr>
          <w:rFonts w:ascii="David" w:eastAsia="Calibri" w:hAnsi="David" w:hint="cs"/>
          <w:noProof w:val="0"/>
          <w:rtl/>
        </w:rPr>
        <w:t xml:space="preserve">אי </w:t>
      </w:r>
      <w:r w:rsidRPr="004D1745">
        <w:rPr>
          <w:rFonts w:ascii="David" w:eastAsia="Calibri" w:hAnsi="David"/>
          <w:noProof w:val="0"/>
          <w:rtl/>
        </w:rPr>
        <w:t>כשירות</w:t>
      </w:r>
      <w:r w:rsidR="007C4084">
        <w:rPr>
          <w:rFonts w:ascii="David" w:eastAsia="Calibri" w:hAnsi="David" w:hint="cs"/>
          <w:noProof w:val="0"/>
          <w:rtl/>
        </w:rPr>
        <w:t>, פגם ברצון</w:t>
      </w:r>
      <w:r w:rsidRPr="004D1745">
        <w:rPr>
          <w:rFonts w:ascii="David" w:eastAsia="Calibri" w:hAnsi="David"/>
          <w:noProof w:val="0"/>
          <w:rtl/>
        </w:rPr>
        <w:t xml:space="preserve"> או העדר הבנה של ההסכם והשלכותיו;</w:t>
      </w:r>
    </w:p>
    <w:p w:rsidR="004D1745" w:rsidRPr="004D1745" w:rsidRDefault="004D1745" w:rsidP="007C4084">
      <w:pPr>
        <w:spacing w:after="160" w:line="360" w:lineRule="auto"/>
        <w:ind w:left="720" w:hanging="720"/>
        <w:jc w:val="both"/>
        <w:rPr>
          <w:rFonts w:ascii="David" w:eastAsia="Calibri" w:hAnsi="David"/>
          <w:noProof w:val="0"/>
          <w:rtl/>
        </w:rPr>
      </w:pPr>
      <w:r w:rsidRPr="004D1745">
        <w:rPr>
          <w:rFonts w:ascii="David" w:eastAsia="Calibri" w:hAnsi="David"/>
          <w:noProof w:val="0"/>
          <w:rtl/>
        </w:rPr>
        <w:tab/>
        <w:t>התובע לא הוכיח כי נטל תרופות במועד חתימת ההסכם ואישורו בבימ"ש, לא צרף כל אסמכתא לכך. מכתב הרופא הפסיכיאטר ד"ר דיסקין עליו נסמך התובע ניתן כ-4 שנים לאחר התקופה הרלוונטית, ובו מצויין שמות של תרופות שנרשמו לתובע, א</w:t>
      </w:r>
      <w:r w:rsidR="007C4084">
        <w:rPr>
          <w:rFonts w:ascii="David" w:eastAsia="Calibri" w:hAnsi="David" w:hint="cs"/>
          <w:noProof w:val="0"/>
          <w:rtl/>
        </w:rPr>
        <w:t>ך</w:t>
      </w:r>
      <w:r w:rsidRPr="004D1745">
        <w:rPr>
          <w:rFonts w:ascii="David" w:eastAsia="Calibri" w:hAnsi="David"/>
          <w:noProof w:val="0"/>
          <w:rtl/>
        </w:rPr>
        <w:t xml:space="preserve"> התובע לא הוכיח כי רכש את התרופות ונטל </w:t>
      </w:r>
      <w:r w:rsidR="007C4084">
        <w:rPr>
          <w:rFonts w:ascii="David" w:eastAsia="Calibri" w:hAnsi="David" w:hint="cs"/>
          <w:noProof w:val="0"/>
          <w:rtl/>
        </w:rPr>
        <w:t xml:space="preserve">אותן </w:t>
      </w:r>
      <w:r w:rsidRPr="004D1745">
        <w:rPr>
          <w:rFonts w:ascii="David" w:eastAsia="Calibri" w:hAnsi="David"/>
          <w:noProof w:val="0"/>
          <w:rtl/>
        </w:rPr>
        <w:t>בפועל;</w:t>
      </w:r>
    </w:p>
    <w:p w:rsidR="004D1745" w:rsidRPr="004D1745" w:rsidRDefault="004D1745" w:rsidP="004D1745">
      <w:pPr>
        <w:spacing w:after="160" w:line="360" w:lineRule="auto"/>
        <w:ind w:left="720" w:hanging="720"/>
        <w:jc w:val="both"/>
        <w:rPr>
          <w:rFonts w:ascii="David" w:eastAsia="Calibri" w:hAnsi="David"/>
          <w:noProof w:val="0"/>
          <w:rtl/>
        </w:rPr>
      </w:pPr>
      <w:r w:rsidRPr="004D1745">
        <w:rPr>
          <w:rFonts w:ascii="David" w:eastAsia="Calibri" w:hAnsi="David"/>
          <w:noProof w:val="0"/>
          <w:rtl/>
        </w:rPr>
        <w:tab/>
        <w:t>התובע לא ביקש לזמן את הרופא שטיפל בו לחקירה ולא את המומחה מטעם בימ"ש;</w:t>
      </w:r>
    </w:p>
    <w:p w:rsidR="004D1745" w:rsidRPr="004D1745" w:rsidRDefault="004D1745" w:rsidP="007C4084">
      <w:pPr>
        <w:spacing w:after="160" w:line="360" w:lineRule="auto"/>
        <w:ind w:left="720"/>
        <w:jc w:val="both"/>
        <w:rPr>
          <w:rFonts w:ascii="David" w:eastAsia="Calibri" w:hAnsi="David"/>
          <w:noProof w:val="0"/>
          <w:rtl/>
        </w:rPr>
      </w:pPr>
      <w:r w:rsidRPr="004D1745">
        <w:rPr>
          <w:rFonts w:ascii="David" w:eastAsia="Calibri" w:hAnsi="David"/>
          <w:noProof w:val="0"/>
          <w:rtl/>
        </w:rPr>
        <w:t xml:space="preserve">התובע ניהל הליך מולה בביה"ד הרבני לגירושין והצדדים התגרשו </w:t>
      </w:r>
      <w:r w:rsidR="007C4084">
        <w:rPr>
          <w:rFonts w:ascii="David" w:eastAsia="Calibri" w:hAnsi="David" w:hint="cs"/>
          <w:noProof w:val="0"/>
          <w:rtl/>
        </w:rPr>
        <w:t>מ</w:t>
      </w:r>
      <w:r w:rsidRPr="004D1745">
        <w:rPr>
          <w:rFonts w:ascii="David" w:eastAsia="Calibri" w:hAnsi="David"/>
          <w:noProof w:val="0"/>
          <w:rtl/>
        </w:rPr>
        <w:t>רצון חופשי מבלי שהתובע העלה כל טענה להעדר כשירות או העדר רצון חופשי;</w:t>
      </w:r>
      <w:r w:rsidR="007C4084">
        <w:rPr>
          <w:rFonts w:ascii="David" w:eastAsia="Calibri" w:hAnsi="David" w:hint="cs"/>
          <w:noProof w:val="0"/>
          <w:rtl/>
        </w:rPr>
        <w:t xml:space="preserve"> </w:t>
      </w:r>
      <w:r w:rsidRPr="004D1745">
        <w:rPr>
          <w:rFonts w:ascii="David" w:eastAsia="Calibri" w:hAnsi="David"/>
          <w:noProof w:val="0"/>
          <w:rtl/>
        </w:rPr>
        <w:t xml:space="preserve">הצדדים התגרשו ביום 23.12.10 סמוך לאחר מועד אישור ההסכם בבימ"ש ולא הועלתה כל טענה מצד התובע כי אינו כשיר </w:t>
      </w:r>
      <w:r w:rsidR="007C4084">
        <w:rPr>
          <w:rFonts w:ascii="David" w:eastAsia="Calibri" w:hAnsi="David" w:hint="cs"/>
          <w:noProof w:val="0"/>
          <w:rtl/>
        </w:rPr>
        <w:t xml:space="preserve">או לא מבין או קיים פגם ברצונו החופשי </w:t>
      </w:r>
      <w:r w:rsidRPr="004D1745">
        <w:rPr>
          <w:rFonts w:ascii="David" w:eastAsia="Calibri" w:hAnsi="David"/>
          <w:noProof w:val="0"/>
          <w:rtl/>
        </w:rPr>
        <w:t>להתגרש וליתן לה את גיטה</w:t>
      </w:r>
      <w:r w:rsidR="007C4084">
        <w:rPr>
          <w:rFonts w:ascii="David" w:eastAsia="Calibri" w:hAnsi="David" w:hint="cs"/>
          <w:noProof w:val="0"/>
          <w:rtl/>
        </w:rPr>
        <w:t xml:space="preserve"> כפועל יוצא מתרופות שנוטל</w:t>
      </w:r>
      <w:r w:rsidRPr="004D1745">
        <w:rPr>
          <w:rFonts w:ascii="David" w:eastAsia="Calibri" w:hAnsi="David"/>
          <w:noProof w:val="0"/>
          <w:rtl/>
        </w:rPr>
        <w:t>;</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התובע היה מיוצג לכל אורך הדרך בהליכים המשפטיים ובתיקי ההוצל"פ;</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התובע היה כשיר לחלוטין לנהל את כל ענייניו, ידע והבין את ההסכם עליו חתם ואושר בבימ"ש ואת השלכותיו;</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משנת 2011 התובע ניהל נגד</w:t>
      </w:r>
      <w:r w:rsidR="007C4084">
        <w:rPr>
          <w:rFonts w:ascii="David" w:eastAsia="Calibri" w:hAnsi="David" w:hint="cs"/>
          <w:noProof w:val="0"/>
          <w:rtl/>
        </w:rPr>
        <w:t>ה</w:t>
      </w:r>
      <w:r w:rsidRPr="004D1745">
        <w:rPr>
          <w:rFonts w:ascii="David" w:eastAsia="Calibri" w:hAnsi="David"/>
          <w:noProof w:val="0"/>
          <w:rtl/>
        </w:rPr>
        <w:t xml:space="preserve"> 5 הליכים משפטיים ויש להתחשב בכך גם בפסיקת הוצאות הליך זה.</w:t>
      </w:r>
    </w:p>
    <w:p w:rsidR="004D1745" w:rsidRPr="004D1745" w:rsidRDefault="007C4084" w:rsidP="007C4084">
      <w:pPr>
        <w:spacing w:after="160" w:line="360" w:lineRule="auto"/>
        <w:ind w:left="720" w:hanging="720"/>
        <w:jc w:val="both"/>
        <w:rPr>
          <w:rFonts w:ascii="David" w:eastAsia="Calibri" w:hAnsi="David"/>
          <w:noProof w:val="0"/>
          <w:rtl/>
        </w:rPr>
      </w:pPr>
      <w:r>
        <w:rPr>
          <w:rFonts w:ascii="David" w:eastAsia="Calibri" w:hAnsi="David" w:hint="cs"/>
          <w:noProof w:val="0"/>
          <w:rtl/>
        </w:rPr>
        <w:t>13</w:t>
      </w:r>
      <w:r w:rsidR="004D1745" w:rsidRPr="004D1745">
        <w:rPr>
          <w:rFonts w:ascii="David" w:eastAsia="Calibri" w:hAnsi="David"/>
          <w:noProof w:val="0"/>
          <w:rtl/>
        </w:rPr>
        <w:t>.</w:t>
      </w:r>
      <w:r w:rsidR="004D1745" w:rsidRPr="004D1745">
        <w:rPr>
          <w:rFonts w:ascii="David" w:eastAsia="Calibri" w:hAnsi="David"/>
          <w:noProof w:val="0"/>
          <w:rtl/>
        </w:rPr>
        <w:tab/>
      </w:r>
      <w:r w:rsidR="004D1745" w:rsidRPr="004D1745">
        <w:rPr>
          <w:rFonts w:ascii="David" w:eastAsia="Calibri" w:hAnsi="David"/>
          <w:b/>
          <w:bCs/>
          <w:noProof w:val="0"/>
          <w:rtl/>
        </w:rPr>
        <w:t>התובע</w:t>
      </w:r>
      <w:r w:rsidR="004D1745" w:rsidRPr="004D1745">
        <w:rPr>
          <w:rFonts w:ascii="David" w:eastAsia="Calibri" w:hAnsi="David"/>
          <w:noProof w:val="0"/>
          <w:rtl/>
        </w:rPr>
        <w:t xml:space="preserve">  - טוען כי הנתבעת לא הגישה תצהיר עדות ראשית מטעמה וכל שלפני בימ"ש הוא כתב הגנתה בו לא העלתה טענות שטוענת בסיכומים. מסמכים שצרפה לסיכומיה שלא כדין יש להוציא מהתיק;</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הנתבעת אינה רשאית לסמוך על מסמכים וחקירות של התובע בתיקים קשורים;</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בכל הנוגע לחוות דעת המומחה ותשובותיו לשאלות ההבהרה מעלה התובע בסיכומיו שתי טענות עיקריות אשר לטענתו יש בהן לסתור את מסקנת המומחה בחוות הדעת:</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האחת - המומחה לא פגש את התובע ותשובותיו לשאלה מדוע</w:t>
      </w:r>
      <w:r w:rsidR="007C4084">
        <w:rPr>
          <w:rFonts w:ascii="David" w:eastAsia="Calibri" w:hAnsi="David" w:hint="cs"/>
          <w:noProof w:val="0"/>
          <w:rtl/>
        </w:rPr>
        <w:t>,</w:t>
      </w:r>
      <w:r w:rsidRPr="004D1745">
        <w:rPr>
          <w:rFonts w:ascii="David" w:eastAsia="Calibri" w:hAnsi="David"/>
          <w:noProof w:val="0"/>
          <w:rtl/>
        </w:rPr>
        <w:t xml:space="preserve"> אינן מניחות הדעת.</w:t>
      </w:r>
    </w:p>
    <w:p w:rsidR="004D1745" w:rsidRPr="004D1745" w:rsidRDefault="004D1745" w:rsidP="0092178B">
      <w:pPr>
        <w:spacing w:after="160" w:line="360" w:lineRule="auto"/>
        <w:ind w:left="720"/>
        <w:jc w:val="both"/>
        <w:rPr>
          <w:rFonts w:ascii="David" w:eastAsia="Calibri" w:hAnsi="David"/>
          <w:noProof w:val="0"/>
          <w:rtl/>
        </w:rPr>
      </w:pPr>
      <w:r w:rsidRPr="004D1745">
        <w:rPr>
          <w:rFonts w:ascii="David" w:eastAsia="Calibri" w:hAnsi="David"/>
          <w:noProof w:val="0"/>
          <w:rtl/>
        </w:rPr>
        <w:t xml:space="preserve">השניה - התובע עבר ביום 8.6.09 שאיבת דיסק, בנוסף היה לו שבר בקרסול אשר גרם לו לכאבים. על יסוד מכתב הפסיכיאטר ד"ר דיסקין מיום 19.3.14 התובע קיבל משנת 2010 </w:t>
      </w:r>
      <w:r w:rsidRPr="004D1745">
        <w:rPr>
          <w:rFonts w:ascii="David" w:eastAsia="Calibri" w:hAnsi="David"/>
          <w:noProof w:val="0"/>
          <w:rtl/>
        </w:rPr>
        <w:lastRenderedPageBreak/>
        <w:t>תרופות אלטרולט, קופיקסול, ואבן, דקינט, בונדורמין. המומחה בתשובותיו לשאלות ההבהרה מאשר כי לתרופות אלו השפעות על שיקול דעת, זיכרון, יכולת חשיבת וגמישות מחשבתית, ישנוניות, חרדה, עצבונית, פגיעה בריכוז.</w:t>
      </w:r>
    </w:p>
    <w:p w:rsidR="004D1745" w:rsidRPr="004D1745" w:rsidRDefault="007C4084" w:rsidP="004D1745">
      <w:pPr>
        <w:spacing w:after="160" w:line="360" w:lineRule="auto"/>
        <w:ind w:left="720" w:hanging="720"/>
        <w:jc w:val="both"/>
        <w:rPr>
          <w:rFonts w:ascii="David" w:eastAsia="Calibri" w:hAnsi="David"/>
          <w:b/>
          <w:bCs/>
          <w:noProof w:val="0"/>
          <w:rtl/>
        </w:rPr>
      </w:pPr>
      <w:r>
        <w:rPr>
          <w:rFonts w:ascii="David" w:eastAsia="Calibri" w:hAnsi="David" w:hint="cs"/>
          <w:noProof w:val="0"/>
          <w:rtl/>
        </w:rPr>
        <w:t>14</w:t>
      </w:r>
      <w:r w:rsidR="004D1745" w:rsidRPr="004D1745">
        <w:rPr>
          <w:rFonts w:ascii="David" w:eastAsia="Calibri" w:hAnsi="David"/>
          <w:noProof w:val="0"/>
          <w:rtl/>
        </w:rPr>
        <w:t>.</w:t>
      </w:r>
      <w:r w:rsidR="004D1745" w:rsidRPr="004D1745">
        <w:rPr>
          <w:rFonts w:ascii="David" w:eastAsia="Calibri" w:hAnsi="David"/>
          <w:noProof w:val="0"/>
          <w:rtl/>
        </w:rPr>
        <w:tab/>
      </w:r>
      <w:r w:rsidR="004D1745" w:rsidRPr="004D1745">
        <w:rPr>
          <w:rFonts w:ascii="David" w:eastAsia="Calibri" w:hAnsi="David"/>
          <w:b/>
          <w:bCs/>
          <w:noProof w:val="0"/>
          <w:rtl/>
        </w:rPr>
        <w:t>אני דוחה את טענות התובע כלפי חוות דעת המומחה ומסקנותיו וכלפי תשובות המומחה לשאלות ההבהרה שנשאל.</w:t>
      </w:r>
    </w:p>
    <w:p w:rsidR="004D1745" w:rsidRPr="004D1745" w:rsidRDefault="004D1745" w:rsidP="004D1745">
      <w:pPr>
        <w:spacing w:after="160" w:line="360" w:lineRule="auto"/>
        <w:ind w:firstLine="720"/>
        <w:jc w:val="both"/>
        <w:rPr>
          <w:rFonts w:ascii="David" w:eastAsia="Calibri" w:hAnsi="David"/>
          <w:noProof w:val="0"/>
          <w:rtl/>
        </w:rPr>
      </w:pPr>
      <w:r w:rsidRPr="004D1745">
        <w:rPr>
          <w:rFonts w:ascii="David" w:eastAsia="Calibri" w:hAnsi="David"/>
          <w:noProof w:val="0"/>
          <w:rtl/>
        </w:rPr>
        <w:t>תשובת המומחה לשאלה מדוע לא ביקש לבדוק את התובע מקובלת עלי ומניחה הדעת.</w:t>
      </w:r>
    </w:p>
    <w:p w:rsidR="004D1745" w:rsidRPr="004D1745" w:rsidRDefault="004D1745" w:rsidP="007C4084">
      <w:pPr>
        <w:spacing w:after="160" w:line="360" w:lineRule="auto"/>
        <w:ind w:left="720"/>
        <w:jc w:val="both"/>
        <w:rPr>
          <w:rFonts w:ascii="David" w:eastAsia="Calibri" w:hAnsi="David"/>
          <w:noProof w:val="0"/>
          <w:rtl/>
        </w:rPr>
      </w:pPr>
      <w:r w:rsidRPr="004D1745">
        <w:rPr>
          <w:rFonts w:ascii="David" w:eastAsia="Calibri" w:hAnsi="David"/>
          <w:noProof w:val="0"/>
          <w:rtl/>
        </w:rPr>
        <w:t>המומחה נדרש לחוות דעתו האם היה לתובע פגם ברצון חופשי במועד חתימת ההסכם ואישורו בחודש 11/2010, על יסוד מצבו הרפואי אז ותרופות שנטל. המומחה נסמך על תיעוד מתיקו הרפואי של התובע בתקופה הרלוונטית, על יסוד מסמכים רפואיים שהתבקשו על ידי התובע והתקבלו מהמוסדות ובתקופה הרלוונטית ואושרו על ידי בימ"ש בחתימת פסיקתה. אני מקבלת את תשובת המומחה כי בדיקת התובע במועד חוות הדעת, כעשור לאחר מכן, א</w:t>
      </w:r>
      <w:r w:rsidR="007C4084">
        <w:rPr>
          <w:rFonts w:ascii="David" w:eastAsia="Calibri" w:hAnsi="David" w:hint="cs"/>
          <w:noProof w:val="0"/>
          <w:rtl/>
        </w:rPr>
        <w:t>ינה</w:t>
      </w:r>
      <w:r w:rsidRPr="004D1745">
        <w:rPr>
          <w:rFonts w:ascii="David" w:eastAsia="Calibri" w:hAnsi="David"/>
          <w:noProof w:val="0"/>
          <w:rtl/>
        </w:rPr>
        <w:t xml:space="preserve"> יכלה לשנות ממסקנת המומחה המבוססת על מסמכים רפואיים שהציג התובע ונכונים ל"זמן אמת". </w:t>
      </w:r>
    </w:p>
    <w:p w:rsidR="004D1745" w:rsidRPr="004D1745" w:rsidRDefault="004D1745" w:rsidP="007C4084">
      <w:pPr>
        <w:spacing w:after="160" w:line="360" w:lineRule="auto"/>
        <w:ind w:left="720"/>
        <w:jc w:val="both"/>
        <w:rPr>
          <w:rFonts w:ascii="David" w:eastAsia="Calibri" w:hAnsi="David"/>
          <w:noProof w:val="0"/>
          <w:rtl/>
        </w:rPr>
      </w:pPr>
      <w:r w:rsidRPr="004D1745">
        <w:rPr>
          <w:rFonts w:ascii="David" w:eastAsia="Calibri" w:hAnsi="David"/>
          <w:noProof w:val="0"/>
          <w:rtl/>
        </w:rPr>
        <w:t>התובע</w:t>
      </w:r>
      <w:r w:rsidR="007C4084">
        <w:rPr>
          <w:rFonts w:ascii="David" w:eastAsia="Calibri" w:hAnsi="David" w:hint="cs"/>
          <w:noProof w:val="0"/>
          <w:rtl/>
        </w:rPr>
        <w:t xml:space="preserve">, כאמור, </w:t>
      </w:r>
      <w:r w:rsidRPr="004D1745">
        <w:rPr>
          <w:rFonts w:ascii="David" w:eastAsia="Calibri" w:hAnsi="David"/>
          <w:noProof w:val="0"/>
          <w:rtl/>
        </w:rPr>
        <w:t xml:space="preserve"> בחר שלא לחקור את המומחה על חוות דעתו ועל תשובתו בעניין ולא שכנע כי פגישה עמו יכולה היתה לשנות ממסקנת המומחה בחווה"ד בנסיבות הקיימות.</w:t>
      </w:r>
    </w:p>
    <w:p w:rsidR="004D1745" w:rsidRPr="004D1745" w:rsidRDefault="007C4084" w:rsidP="004D1745">
      <w:pPr>
        <w:spacing w:after="160" w:line="360" w:lineRule="auto"/>
        <w:ind w:left="720" w:hanging="720"/>
        <w:jc w:val="both"/>
        <w:rPr>
          <w:rFonts w:ascii="David" w:eastAsia="Calibri" w:hAnsi="David"/>
          <w:noProof w:val="0"/>
          <w:rtl/>
        </w:rPr>
      </w:pPr>
      <w:r>
        <w:rPr>
          <w:rFonts w:ascii="David" w:eastAsia="Calibri" w:hAnsi="David" w:hint="cs"/>
          <w:noProof w:val="0"/>
          <w:rtl/>
        </w:rPr>
        <w:t>15</w:t>
      </w:r>
      <w:r w:rsidR="004D1745" w:rsidRPr="004D1745">
        <w:rPr>
          <w:rFonts w:ascii="David" w:eastAsia="Calibri" w:hAnsi="David"/>
          <w:noProof w:val="0"/>
          <w:rtl/>
        </w:rPr>
        <w:t>.</w:t>
      </w:r>
      <w:r w:rsidR="004D1745" w:rsidRPr="004D1745">
        <w:rPr>
          <w:rFonts w:ascii="David" w:eastAsia="Calibri" w:hAnsi="David"/>
          <w:noProof w:val="0"/>
          <w:rtl/>
        </w:rPr>
        <w:tab/>
        <w:t>אני מקבלת את חוות הדעת גם בעניין התייחסות המומחה לתרופות שנטל או לא נטל התובע במועד חתימת ההסכם ואישורו ומצבו של התובע אז, ודוחה את טענות התובע בעניין.</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 xml:space="preserve">על פי חוות דעת המומחה לאחר שבחן את כלל החומר הרפואי בתקופה הרלוונטית, אשר חוזקה בתשובות לשאלות ההבהרה, אין בתיק הרפואי של התובע תיעוד ב"זמן אמת" כי נטל את התרופות הללו. כעולה מתשובת המומחה, שם התרופות צוין במכתב של ד"ר דיסקין משנת 2014, ללא כל פירוט לגבי זמנים של מתן התרופות, מינונים או האם נלקחו בו זמנית. משכך לא יכול היה להסתמך על מכתב הרופא משנת 2014 לגבי רשימת תרופות שכביכול טופל בהן התובע משנת 2010 מבלי שנטילת התרופות </w:t>
      </w:r>
      <w:r w:rsidR="00EB0619">
        <w:rPr>
          <w:rFonts w:ascii="David" w:eastAsia="Calibri" w:hAnsi="David" w:hint="cs"/>
          <w:noProof w:val="0"/>
          <w:rtl/>
        </w:rPr>
        <w:t xml:space="preserve">בפועל </w:t>
      </w:r>
      <w:r w:rsidRPr="004D1745">
        <w:rPr>
          <w:rFonts w:ascii="David" w:eastAsia="Calibri" w:hAnsi="David"/>
          <w:noProof w:val="0"/>
          <w:rtl/>
        </w:rPr>
        <w:t>עולה מהמסמכים הרפואיים באותן שנים.</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התובע לא הוכיח מהמסמכים הרפואיים כי נטל בפועל את אותן תרופות בתקופה הרלוונטית, ולא ביקש לחקור את המומחה בעניין או להציג לו מסמכים רפואיים המראים אחרת מהרשום בחוות הדעת.</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התובע לא הציג כל תיעוד רפואי שאכן נטל בפועל את אותן התרופות בתקופה הרלוונטית, לא הציג מרשמים או אסמכתא על רכישת התרופות, נטילתן לא מופיעה במסמכים הרפואיים ב"זמן אמת" למעט הרשום במכתב ד"ר דיסקין שניתן 4 שנים מאוחר יותר.</w:t>
      </w:r>
    </w:p>
    <w:p w:rsidR="004D1745" w:rsidRPr="004D1745" w:rsidRDefault="004D1745" w:rsidP="00EB0619">
      <w:pPr>
        <w:spacing w:after="160" w:line="360" w:lineRule="auto"/>
        <w:ind w:left="720"/>
        <w:jc w:val="both"/>
        <w:rPr>
          <w:rFonts w:ascii="David" w:eastAsia="Calibri" w:hAnsi="David"/>
          <w:noProof w:val="0"/>
          <w:rtl/>
        </w:rPr>
      </w:pPr>
      <w:r w:rsidRPr="004D1745">
        <w:rPr>
          <w:rFonts w:ascii="David" w:eastAsia="Calibri" w:hAnsi="David"/>
          <w:noProof w:val="0"/>
          <w:rtl/>
        </w:rPr>
        <w:lastRenderedPageBreak/>
        <w:t>יצויין עוד כי במסמך רפואי נוסף עליו חתום ד"ר דיסקין</w:t>
      </w:r>
      <w:r w:rsidR="00EB0619">
        <w:rPr>
          <w:rFonts w:ascii="David" w:eastAsia="Calibri" w:hAnsi="David" w:hint="cs"/>
          <w:noProof w:val="0"/>
          <w:rtl/>
        </w:rPr>
        <w:t xml:space="preserve"> </w:t>
      </w:r>
      <w:r w:rsidRPr="004D1745">
        <w:rPr>
          <w:rFonts w:ascii="David" w:eastAsia="Calibri" w:hAnsi="David"/>
          <w:noProof w:val="0"/>
          <w:rtl/>
        </w:rPr>
        <w:t xml:space="preserve">מיום 18.11.13 אשר הוגש בתיק קודם נרשם כי התובע נבדק ביום 7.5.13 על ידי פסיכיאטרית, הומלץ טיפול תרופתי ומאז נוטל את הטיפול (מוצג </w:t>
      </w:r>
      <w:r w:rsidRPr="004D1745">
        <w:rPr>
          <w:rFonts w:ascii="David" w:eastAsia="Calibri" w:hAnsi="David"/>
          <w:b/>
          <w:bCs/>
          <w:noProof w:val="0"/>
          <w:u w:val="single"/>
          <w:rtl/>
        </w:rPr>
        <w:t>נ/2</w:t>
      </w:r>
      <w:r w:rsidRPr="004D1745">
        <w:rPr>
          <w:rFonts w:ascii="David" w:eastAsia="Calibri" w:hAnsi="David"/>
          <w:noProof w:val="0"/>
          <w:rtl/>
        </w:rPr>
        <w:t xml:space="preserve">). </w:t>
      </w:r>
    </w:p>
    <w:p w:rsidR="004D1745" w:rsidRPr="004D1745" w:rsidRDefault="004D1745" w:rsidP="004D1745">
      <w:pPr>
        <w:spacing w:after="160" w:line="360" w:lineRule="auto"/>
        <w:ind w:firstLine="720"/>
        <w:jc w:val="both"/>
        <w:rPr>
          <w:rFonts w:ascii="David" w:eastAsia="Calibri" w:hAnsi="David"/>
          <w:noProof w:val="0"/>
          <w:rtl/>
        </w:rPr>
      </w:pPr>
      <w:r w:rsidRPr="004D1745">
        <w:rPr>
          <w:rFonts w:ascii="David" w:eastAsia="Calibri" w:hAnsi="David"/>
          <w:noProof w:val="0"/>
          <w:rtl/>
        </w:rPr>
        <w:t xml:space="preserve">זאת ועוד. </w:t>
      </w:r>
    </w:p>
    <w:p w:rsidR="004D1745" w:rsidRPr="004D1745" w:rsidRDefault="004D1745" w:rsidP="00EB0619">
      <w:pPr>
        <w:spacing w:after="160" w:line="360" w:lineRule="auto"/>
        <w:ind w:left="720"/>
        <w:jc w:val="both"/>
        <w:rPr>
          <w:rFonts w:ascii="David" w:eastAsia="Calibri" w:hAnsi="David"/>
          <w:noProof w:val="0"/>
          <w:rtl/>
        </w:rPr>
      </w:pPr>
      <w:r w:rsidRPr="004D1745">
        <w:rPr>
          <w:rFonts w:ascii="David" w:eastAsia="Calibri" w:hAnsi="David"/>
          <w:noProof w:val="0"/>
          <w:rtl/>
        </w:rPr>
        <w:t xml:space="preserve">במסגרת חקירת התובע בהליך קודם מיום 15.12.16 (תמ"ש 17381-10-11), הצהיר התובע כי יש בידיו מסמכים בדבר כל התרופות שנוטל בחמש השנים שקדמו (פרוט' שם עמ' 30 שורות 11-13). העובדה כי התובע לא צרף מסמכים רלוונטיים שבידיו מוחזקת לחובתו של התובע, ומחזקת את המסקנה כי לא נטל את אותן תרופות כפי שעולה מחוו"ד המומחה. לו נטל התרופות והמסמכים </w:t>
      </w:r>
      <w:r w:rsidR="00EB0619">
        <w:rPr>
          <w:rFonts w:ascii="David" w:eastAsia="Calibri" w:hAnsi="David" w:hint="cs"/>
          <w:noProof w:val="0"/>
          <w:rtl/>
        </w:rPr>
        <w:t xml:space="preserve">מצויים </w:t>
      </w:r>
      <w:r w:rsidRPr="004D1745">
        <w:rPr>
          <w:rFonts w:ascii="David" w:eastAsia="Calibri" w:hAnsi="David"/>
          <w:noProof w:val="0"/>
          <w:rtl/>
        </w:rPr>
        <w:t>בידיו</w:t>
      </w:r>
      <w:r w:rsidR="00EB0619">
        <w:rPr>
          <w:rFonts w:ascii="David" w:eastAsia="Calibri" w:hAnsi="David" w:hint="cs"/>
          <w:noProof w:val="0"/>
          <w:rtl/>
        </w:rPr>
        <w:t xml:space="preserve"> כמוצהר</w:t>
      </w:r>
      <w:r w:rsidRPr="004D1745">
        <w:rPr>
          <w:rFonts w:ascii="David" w:eastAsia="Calibri" w:hAnsi="David"/>
          <w:noProof w:val="0"/>
          <w:rtl/>
        </w:rPr>
        <w:t xml:space="preserve">, לא היתה כל מניעה ואף מצופה היה שיצרפם. </w:t>
      </w:r>
    </w:p>
    <w:p w:rsidR="004D1745" w:rsidRPr="004D1745" w:rsidRDefault="004D1745" w:rsidP="00EB0619">
      <w:pPr>
        <w:spacing w:after="160" w:line="360" w:lineRule="auto"/>
        <w:ind w:left="720"/>
        <w:jc w:val="both"/>
        <w:rPr>
          <w:rFonts w:ascii="David" w:eastAsia="Calibri" w:hAnsi="David"/>
          <w:noProof w:val="0"/>
          <w:rtl/>
        </w:rPr>
      </w:pPr>
      <w:r w:rsidRPr="004D1745">
        <w:rPr>
          <w:rFonts w:ascii="David" w:eastAsia="Calibri" w:hAnsi="David"/>
          <w:noProof w:val="0"/>
          <w:rtl/>
        </w:rPr>
        <w:t>מעבר לכך</w:t>
      </w:r>
      <w:r w:rsidR="00EB0619">
        <w:rPr>
          <w:rFonts w:ascii="David" w:eastAsia="Calibri" w:hAnsi="David" w:hint="cs"/>
          <w:noProof w:val="0"/>
          <w:rtl/>
        </w:rPr>
        <w:t xml:space="preserve">, </w:t>
      </w:r>
      <w:r w:rsidRPr="004D1745">
        <w:rPr>
          <w:rFonts w:ascii="David" w:eastAsia="Calibri" w:hAnsi="David"/>
          <w:noProof w:val="0"/>
          <w:rtl/>
        </w:rPr>
        <w:t>מסקנת המומחה בחוות הדעת שאין כל תיעוד רפואי לפיו התובע סבל מתופעות לואי של פגיעה קוגניטיבית או נפשית כתוצאה מתרופות שנטל, או כל תופעת לואי אחרת. בדיקות הדם של התובע תקינות, אין כל עדות שלא היה בעל רצון חופשי או לא היה מסוגל להבין את ההסכם ומשמעותו כפועל יוצא מתרופות שנטל במועד חתימת ההסכם ואישורו.</w:t>
      </w:r>
    </w:p>
    <w:p w:rsidR="004D1745" w:rsidRPr="004D1745" w:rsidRDefault="004D1745" w:rsidP="004D1745">
      <w:pPr>
        <w:spacing w:after="160" w:line="360" w:lineRule="auto"/>
        <w:ind w:firstLine="720"/>
        <w:jc w:val="both"/>
        <w:rPr>
          <w:rFonts w:ascii="David" w:eastAsia="Calibri" w:hAnsi="David"/>
          <w:noProof w:val="0"/>
          <w:rtl/>
        </w:rPr>
      </w:pPr>
      <w:r w:rsidRPr="004D1745">
        <w:rPr>
          <w:rFonts w:ascii="David" w:eastAsia="Calibri" w:hAnsi="David"/>
          <w:noProof w:val="0"/>
          <w:rtl/>
        </w:rPr>
        <w:t>גם בעניין זה בחר התובע שלא לחקור את המומחה, ומסקנתו לא נסתרה.</w:t>
      </w:r>
    </w:p>
    <w:p w:rsidR="004D1745" w:rsidRPr="004D1745" w:rsidRDefault="00EB0619" w:rsidP="0092178B">
      <w:pPr>
        <w:spacing w:after="160" w:line="360" w:lineRule="auto"/>
        <w:ind w:left="720" w:hanging="720"/>
        <w:jc w:val="both"/>
        <w:rPr>
          <w:rFonts w:ascii="David" w:eastAsia="Calibri" w:hAnsi="David"/>
          <w:noProof w:val="0"/>
          <w:rtl/>
        </w:rPr>
      </w:pPr>
      <w:r>
        <w:rPr>
          <w:rFonts w:ascii="David" w:eastAsia="Calibri" w:hAnsi="David" w:hint="cs"/>
          <w:noProof w:val="0"/>
          <w:rtl/>
        </w:rPr>
        <w:t>16</w:t>
      </w:r>
      <w:r w:rsidR="004D1745" w:rsidRPr="004D1745">
        <w:rPr>
          <w:rFonts w:ascii="David" w:eastAsia="Calibri" w:hAnsi="David"/>
          <w:noProof w:val="0"/>
          <w:rtl/>
        </w:rPr>
        <w:t>.</w:t>
      </w:r>
      <w:r w:rsidR="004D1745" w:rsidRPr="004D1745">
        <w:rPr>
          <w:rFonts w:ascii="David" w:eastAsia="Calibri" w:hAnsi="David"/>
          <w:noProof w:val="0"/>
          <w:rtl/>
        </w:rPr>
        <w:tab/>
        <w:t>נחקרה באת כח התובע במעמד אישור ההסכם ומתן תוקף של פסק דין, אשר העידה כי פרוטוקול הדיון במעמד אישור ההסכם משקף את שנאמר בדיון וכי לא זכור לה שהתובע דיבר א</w:t>
      </w:r>
      <w:r w:rsidR="0092178B">
        <w:rPr>
          <w:rFonts w:ascii="David" w:eastAsia="Calibri" w:hAnsi="David" w:hint="cs"/>
          <w:noProof w:val="0"/>
          <w:rtl/>
        </w:rPr>
        <w:t>י</w:t>
      </w:r>
      <w:r w:rsidR="004D1745" w:rsidRPr="004D1745">
        <w:rPr>
          <w:rFonts w:ascii="David" w:eastAsia="Calibri" w:hAnsi="David"/>
          <w:noProof w:val="0"/>
          <w:rtl/>
        </w:rPr>
        <w:t>תה על תרופות שנוטל</w:t>
      </w:r>
      <w:r>
        <w:rPr>
          <w:rFonts w:ascii="David" w:eastAsia="Calibri" w:hAnsi="David" w:hint="cs"/>
          <w:noProof w:val="0"/>
          <w:rtl/>
        </w:rPr>
        <w:t>.</w:t>
      </w:r>
      <w:r w:rsidR="004D1745" w:rsidRPr="004D1745">
        <w:rPr>
          <w:rFonts w:ascii="David" w:eastAsia="Calibri" w:hAnsi="David"/>
          <w:noProof w:val="0"/>
          <w:rtl/>
        </w:rPr>
        <w:t xml:space="preserve"> </w:t>
      </w:r>
      <w:r>
        <w:rPr>
          <w:rFonts w:ascii="David" w:eastAsia="Calibri" w:hAnsi="David" w:hint="cs"/>
          <w:noProof w:val="0"/>
          <w:rtl/>
        </w:rPr>
        <w:t>ל</w:t>
      </w:r>
      <w:r w:rsidR="0092178B">
        <w:rPr>
          <w:rFonts w:ascii="David" w:eastAsia="Calibri" w:hAnsi="David" w:hint="cs"/>
          <w:noProof w:val="0"/>
          <w:rtl/>
        </w:rPr>
        <w:t>ו</w:t>
      </w:r>
      <w:r w:rsidR="004D1745" w:rsidRPr="004D1745">
        <w:rPr>
          <w:rFonts w:ascii="David" w:eastAsia="Calibri" w:hAnsi="David"/>
          <w:noProof w:val="0"/>
          <w:rtl/>
        </w:rPr>
        <w:t xml:space="preserve"> היה אומר לה שנטל תרופות היתה מביאה זאת בחשבון ושוקלת מה לעשות</w:t>
      </w:r>
      <w:r>
        <w:rPr>
          <w:rFonts w:ascii="David" w:eastAsia="Calibri" w:hAnsi="David" w:hint="cs"/>
          <w:noProof w:val="0"/>
          <w:rtl/>
        </w:rPr>
        <w:t>, כלשונה</w:t>
      </w:r>
      <w:r w:rsidR="004D1745" w:rsidRPr="004D1745">
        <w:rPr>
          <w:rFonts w:ascii="David" w:eastAsia="Calibri" w:hAnsi="David"/>
          <w:noProof w:val="0"/>
          <w:rtl/>
        </w:rPr>
        <w:t>:</w:t>
      </w:r>
    </w:p>
    <w:p w:rsidR="004D1745" w:rsidRPr="004D1745" w:rsidRDefault="004D1745" w:rsidP="00B21FCA">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t>"ש:</w:t>
      </w:r>
      <w:r w:rsidRPr="004D1745">
        <w:rPr>
          <w:rFonts w:ascii="David" w:eastAsia="Calibri" w:hAnsi="David"/>
          <w:b/>
          <w:bCs/>
          <w:noProof w:val="0"/>
          <w:rtl/>
        </w:rPr>
        <w:tab/>
        <w:t>אז אולי אני אומר לך ככה, כאן אני עושה שאלה קצת מדריכה, מר א</w:t>
      </w:r>
      <w:r w:rsidR="00B21FCA">
        <w:rPr>
          <w:rFonts w:ascii="David" w:eastAsia="Calibri" w:hAnsi="David" w:hint="cs"/>
          <w:b/>
          <w:bCs/>
          <w:noProof w:val="0"/>
          <w:rtl/>
        </w:rPr>
        <w:t>.</w:t>
      </w:r>
      <w:r w:rsidRPr="004D1745">
        <w:rPr>
          <w:rFonts w:ascii="David" w:eastAsia="Calibri" w:hAnsi="David"/>
          <w:b/>
          <w:bCs/>
          <w:noProof w:val="0"/>
          <w:rtl/>
        </w:rPr>
        <w:t xml:space="preserve"> טוען שהגעתם להוכחות ובית המשפט אמר לו, אמר את זה במילים האלה שהוא צריך, הציע את אותו הסכם, כי יש סיכונים בהמשך הדיון. ואז הוא בעצם חתם על אותו הסכם את זוכרת פחות או יותר?</w:t>
      </w:r>
    </w:p>
    <w:p w:rsidR="004D1745" w:rsidRPr="004D1745" w:rsidRDefault="004D1745" w:rsidP="004D1745">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t>ת:</w:t>
      </w:r>
      <w:r w:rsidRPr="004D1745">
        <w:rPr>
          <w:rFonts w:ascii="David" w:eastAsia="Calibri" w:hAnsi="David"/>
          <w:b/>
          <w:bCs/>
          <w:noProof w:val="0"/>
          <w:rtl/>
        </w:rPr>
        <w:tab/>
        <w:t>אני לא זוכרת אבל זה לא נראה לי התנהלות שהיא התנהלות חריגה מאוד, הרבה פעמים אנחנו כעורכי דין נכנסים לתוך אולם בית משפט ובית משפט הרבה פעמים מסביר סיכונים סיכויים, מדברים, מסבירים ללקוח, שוקלים. אני לא זוכרת מה ההתנהלות שם אבל זה לא נראה לי התנהלות שהיא מעבר, מה שרשום בפרוטוקול זה נאמר מעבר לזה אני לא זוכרת. עבר הרבה זמן.</w:t>
      </w:r>
    </w:p>
    <w:p w:rsidR="004D1745" w:rsidRPr="004D1745" w:rsidRDefault="004D1745" w:rsidP="00B21FCA">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t>ש:</w:t>
      </w:r>
      <w:r w:rsidRPr="004D1745">
        <w:rPr>
          <w:rFonts w:ascii="David" w:eastAsia="Calibri" w:hAnsi="David"/>
          <w:b/>
          <w:bCs/>
          <w:noProof w:val="0"/>
          <w:rtl/>
        </w:rPr>
        <w:tab/>
        <w:t>מר א</w:t>
      </w:r>
      <w:r w:rsidR="00B21FCA">
        <w:rPr>
          <w:rFonts w:ascii="David" w:eastAsia="Calibri" w:hAnsi="David" w:hint="cs"/>
          <w:b/>
          <w:bCs/>
          <w:noProof w:val="0"/>
          <w:rtl/>
        </w:rPr>
        <w:t>.</w:t>
      </w:r>
      <w:r w:rsidRPr="004D1745">
        <w:rPr>
          <w:rFonts w:ascii="David" w:eastAsia="Calibri" w:hAnsi="David"/>
          <w:b/>
          <w:bCs/>
          <w:noProof w:val="0"/>
          <w:rtl/>
        </w:rPr>
        <w:t xml:space="preserve"> אומר שהוא היה, הוא לקח הרבה תרופות לפני זה את יודעת משהו על זה?</w:t>
      </w:r>
    </w:p>
    <w:p w:rsidR="004D1745" w:rsidRPr="004D1745" w:rsidRDefault="004D1745" w:rsidP="004D1745">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t>ת:</w:t>
      </w:r>
      <w:r w:rsidRPr="004D1745">
        <w:rPr>
          <w:rFonts w:ascii="David" w:eastAsia="Calibri" w:hAnsi="David"/>
          <w:b/>
          <w:bCs/>
          <w:noProof w:val="0"/>
          <w:rtl/>
        </w:rPr>
        <w:tab/>
        <w:t>לא,</w:t>
      </w:r>
    </w:p>
    <w:p w:rsidR="004D1745" w:rsidRPr="004D1745" w:rsidRDefault="004D1745" w:rsidP="004D1745">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t>ש:</w:t>
      </w:r>
      <w:r w:rsidRPr="004D1745">
        <w:rPr>
          <w:rFonts w:ascii="David" w:eastAsia="Calibri" w:hAnsi="David"/>
          <w:b/>
          <w:bCs/>
          <w:noProof w:val="0"/>
          <w:rtl/>
        </w:rPr>
        <w:tab/>
        <w:t>הוא לא דיבר איתך על תרופות או מה מצבו?</w:t>
      </w:r>
    </w:p>
    <w:p w:rsidR="004D1745" w:rsidRPr="004D1745" w:rsidRDefault="004D1745" w:rsidP="004D1745">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t>ת:</w:t>
      </w:r>
      <w:r w:rsidRPr="004D1745">
        <w:rPr>
          <w:rFonts w:ascii="David" w:eastAsia="Calibri" w:hAnsi="David"/>
          <w:b/>
          <w:bCs/>
          <w:noProof w:val="0"/>
          <w:rtl/>
        </w:rPr>
        <w:tab/>
        <w:t>לא, לא זוכרת.</w:t>
      </w:r>
    </w:p>
    <w:p w:rsidR="004D1745" w:rsidRPr="004D1745" w:rsidRDefault="004D1745" w:rsidP="004D1745">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t>ש:</w:t>
      </w:r>
      <w:r w:rsidRPr="004D1745">
        <w:rPr>
          <w:rFonts w:ascii="David" w:eastAsia="Calibri" w:hAnsi="David"/>
          <w:b/>
          <w:bCs/>
          <w:noProof w:val="0"/>
          <w:rtl/>
        </w:rPr>
        <w:tab/>
        <w:t>מה?</w:t>
      </w:r>
    </w:p>
    <w:p w:rsidR="004D1745" w:rsidRPr="004D1745" w:rsidRDefault="004D1745" w:rsidP="004D1745">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t>ת:</w:t>
      </w:r>
      <w:r w:rsidRPr="004D1745">
        <w:rPr>
          <w:rFonts w:ascii="David" w:eastAsia="Calibri" w:hAnsi="David"/>
          <w:b/>
          <w:bCs/>
          <w:noProof w:val="0"/>
          <w:rtl/>
        </w:rPr>
        <w:tab/>
        <w:t>לא זוכרת,</w:t>
      </w:r>
    </w:p>
    <w:p w:rsidR="004D1745" w:rsidRPr="004D1745" w:rsidRDefault="004D1745" w:rsidP="004D1745">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t>כב’ הש’ בן דב ג’וליאן:</w:t>
      </w:r>
      <w:r w:rsidRPr="004D1745">
        <w:rPr>
          <w:rFonts w:ascii="David" w:eastAsia="Calibri" w:hAnsi="David"/>
          <w:b/>
          <w:bCs/>
          <w:noProof w:val="0"/>
          <w:rtl/>
        </w:rPr>
        <w:tab/>
        <w:t>לא זוכרת או זוכרת שהוא לא דיבר?</w:t>
      </w:r>
    </w:p>
    <w:p w:rsidR="004D1745" w:rsidRPr="004D1745" w:rsidRDefault="004D1745" w:rsidP="004D1745">
      <w:pPr>
        <w:tabs>
          <w:tab w:val="left" w:pos="1502"/>
        </w:tabs>
        <w:ind w:left="1496" w:right="426" w:hanging="420"/>
        <w:jc w:val="both"/>
        <w:rPr>
          <w:rFonts w:ascii="David" w:eastAsia="Calibri" w:hAnsi="David"/>
          <w:b/>
          <w:bCs/>
          <w:noProof w:val="0"/>
          <w:rtl/>
        </w:rPr>
      </w:pPr>
      <w:r w:rsidRPr="004D1745">
        <w:rPr>
          <w:rFonts w:ascii="David" w:eastAsia="Calibri" w:hAnsi="David"/>
          <w:b/>
          <w:bCs/>
          <w:noProof w:val="0"/>
          <w:rtl/>
        </w:rPr>
        <w:lastRenderedPageBreak/>
        <w:t>העדה, גב’ שפירא:</w:t>
      </w:r>
      <w:r w:rsidRPr="004D1745">
        <w:rPr>
          <w:rFonts w:ascii="David" w:eastAsia="Calibri" w:hAnsi="David"/>
          <w:b/>
          <w:bCs/>
          <w:noProof w:val="0"/>
          <w:rtl/>
        </w:rPr>
        <w:tab/>
        <w:t>לא זוכרת אם הוא דיבר איתי בכלל על תרופות, אני אומר שאם לקוח מדבר איתי על תרופות או על דברים אז זה משהו שאני לוקחת בחשבון ואז אני שוקלת מה אני עושה בהמשך אבל אני לא זוכרת דבר כזה."</w:t>
      </w:r>
    </w:p>
    <w:p w:rsidR="004D1745" w:rsidRPr="004D1745" w:rsidRDefault="004D1745" w:rsidP="004D1745">
      <w:pPr>
        <w:spacing w:after="160" w:line="360" w:lineRule="auto"/>
        <w:ind w:left="720" w:hanging="720"/>
        <w:jc w:val="both"/>
        <w:rPr>
          <w:rFonts w:ascii="David" w:eastAsia="Calibri" w:hAnsi="David"/>
          <w:noProof w:val="0"/>
          <w:rtl/>
        </w:rPr>
      </w:pPr>
      <w:r w:rsidRPr="004D1745">
        <w:rPr>
          <w:rFonts w:ascii="David" w:eastAsia="Calibri" w:hAnsi="David"/>
          <w:noProof w:val="0"/>
          <w:rtl/>
        </w:rPr>
        <w:tab/>
        <w:t>(פרוט' 20.10.22, עמ' 8 שורות 7-27)</w:t>
      </w:r>
    </w:p>
    <w:p w:rsidR="004D1745" w:rsidRPr="004D1745" w:rsidRDefault="00EB0619" w:rsidP="004D1745">
      <w:pPr>
        <w:spacing w:after="160" w:line="360" w:lineRule="auto"/>
        <w:ind w:left="720" w:hanging="720"/>
        <w:jc w:val="both"/>
        <w:rPr>
          <w:rFonts w:ascii="David" w:eastAsia="Calibri" w:hAnsi="David"/>
          <w:noProof w:val="0"/>
          <w:rtl/>
        </w:rPr>
      </w:pPr>
      <w:r>
        <w:rPr>
          <w:rFonts w:ascii="David" w:eastAsia="Calibri" w:hAnsi="David" w:hint="cs"/>
          <w:noProof w:val="0"/>
          <w:rtl/>
        </w:rPr>
        <w:t>17</w:t>
      </w:r>
      <w:r w:rsidR="004D1745" w:rsidRPr="004D1745">
        <w:rPr>
          <w:rFonts w:ascii="David" w:eastAsia="Calibri" w:hAnsi="David"/>
          <w:noProof w:val="0"/>
          <w:rtl/>
        </w:rPr>
        <w:t>.</w:t>
      </w:r>
      <w:r w:rsidR="004D1745" w:rsidRPr="004D1745">
        <w:rPr>
          <w:rFonts w:ascii="David" w:eastAsia="Calibri" w:hAnsi="David"/>
          <w:noProof w:val="0"/>
          <w:rtl/>
        </w:rPr>
        <w:tab/>
        <w:t>כחודש וחצי לאחר אישור ההסכם בבימ"ש התייצבו הצדדים בביה"ד הרבני על מנת להתגרש וביה"ד הרבני ציין כי כל המחלוקות בין הצדדים הוסדרו בהסכם הגירושין. התובע נשאל בחקירתו מדוע לא טען בפני ביה"ד כי חתם על ההסכם שלא מרצון חופשי, התובע לא השיב על השאלה. התובע טען שרצה להתגרש ובאותה נשימה חזר על טענתו להעדר רצון חופשי בחתימת ההסכם (פרוט' עמ' 14-15 שורות 27-6 בהתאמה).</w:t>
      </w:r>
    </w:p>
    <w:p w:rsidR="004D1745" w:rsidRPr="004D1745" w:rsidRDefault="00EB0619" w:rsidP="00EB0619">
      <w:pPr>
        <w:spacing w:after="160" w:line="360" w:lineRule="auto"/>
        <w:ind w:left="720" w:hanging="720"/>
        <w:jc w:val="both"/>
        <w:rPr>
          <w:rFonts w:ascii="David" w:eastAsia="Calibri" w:hAnsi="David"/>
          <w:noProof w:val="0"/>
          <w:rtl/>
        </w:rPr>
      </w:pPr>
      <w:r>
        <w:rPr>
          <w:rFonts w:ascii="David" w:eastAsia="Calibri" w:hAnsi="David" w:hint="cs"/>
          <w:noProof w:val="0"/>
          <w:rtl/>
        </w:rPr>
        <w:t>18</w:t>
      </w:r>
      <w:r w:rsidR="004D1745" w:rsidRPr="004D1745">
        <w:rPr>
          <w:rFonts w:ascii="David" w:eastAsia="Calibri" w:hAnsi="David"/>
          <w:noProof w:val="0"/>
          <w:rtl/>
        </w:rPr>
        <w:t>.</w:t>
      </w:r>
      <w:r w:rsidR="004D1745" w:rsidRPr="004D1745">
        <w:rPr>
          <w:rFonts w:ascii="David" w:eastAsia="Calibri" w:hAnsi="David"/>
          <w:noProof w:val="0"/>
          <w:rtl/>
        </w:rPr>
        <w:tab/>
        <w:t>בחקירת התובע הצהיר כי "התעורר" ו"הבין את מצבו" כשנה לאחר חתימת ההסכם ואישורו בבימ"ש</w:t>
      </w:r>
      <w:r w:rsidR="004D1745" w:rsidRPr="004D1745">
        <w:rPr>
          <w:rFonts w:ascii="David" w:eastAsia="Calibri" w:hAnsi="David"/>
          <w:noProof w:val="0"/>
        </w:rPr>
        <w:t xml:space="preserve"> </w:t>
      </w:r>
      <w:r w:rsidR="004D1745" w:rsidRPr="004D1745">
        <w:rPr>
          <w:rFonts w:ascii="David" w:eastAsia="Calibri" w:hAnsi="David"/>
          <w:noProof w:val="0"/>
          <w:rtl/>
        </w:rPr>
        <w:t xml:space="preserve">(פרוט' עמ' 13 שורות 6-12). על פי מכתב ד"ר דיסקין עליו סומך התובע, </w:t>
      </w:r>
      <w:r>
        <w:rPr>
          <w:rFonts w:ascii="David" w:eastAsia="Calibri" w:hAnsi="David" w:hint="cs"/>
          <w:noProof w:val="0"/>
          <w:rtl/>
        </w:rPr>
        <w:t>טופל ב</w:t>
      </w:r>
      <w:r w:rsidR="004D1745" w:rsidRPr="004D1745">
        <w:rPr>
          <w:rFonts w:ascii="David" w:eastAsia="Calibri" w:hAnsi="David"/>
          <w:noProof w:val="0"/>
          <w:rtl/>
        </w:rPr>
        <w:t xml:space="preserve">אותן התרופות גם בתקופה זו. </w:t>
      </w:r>
      <w:r>
        <w:rPr>
          <w:rFonts w:ascii="David" w:eastAsia="Calibri" w:hAnsi="David" w:hint="cs"/>
          <w:noProof w:val="0"/>
          <w:rtl/>
        </w:rPr>
        <w:t>כך ש</w:t>
      </w:r>
      <w:r w:rsidR="004D1745" w:rsidRPr="004D1745">
        <w:rPr>
          <w:rFonts w:ascii="David" w:eastAsia="Calibri" w:hAnsi="David"/>
          <w:noProof w:val="0"/>
          <w:rtl/>
        </w:rPr>
        <w:t>גם על פי גרסתו לא היה בתרופות שנטל כדי לפגום ברצונו החופשי.</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מעבר לכך, הגם שהתובע לטענתו ידע והבין כבר שנה לאחר אישור ההסכם, בחר שלא להגיש הליך לביטול ההסכם אלא בחלוף שנים לאחר מכן, חלוף השנים מקשות על בחינת הדברים ב"זמן אמת", ואני זוקפת זאת לחובת התובע אשר נטל הראיה על כתפיו.</w:t>
      </w:r>
    </w:p>
    <w:p w:rsidR="004D1745" w:rsidRPr="004D1745" w:rsidRDefault="00EB0619" w:rsidP="004D1745">
      <w:pPr>
        <w:spacing w:after="160" w:line="360" w:lineRule="auto"/>
        <w:ind w:left="720" w:hanging="720"/>
        <w:jc w:val="both"/>
        <w:rPr>
          <w:rFonts w:ascii="David" w:eastAsia="Calibri" w:hAnsi="David"/>
          <w:noProof w:val="0"/>
          <w:rtl/>
        </w:rPr>
      </w:pPr>
      <w:r>
        <w:rPr>
          <w:rFonts w:ascii="David" w:eastAsia="Calibri" w:hAnsi="David" w:hint="cs"/>
          <w:noProof w:val="0"/>
          <w:rtl/>
        </w:rPr>
        <w:t>19</w:t>
      </w:r>
      <w:r w:rsidR="004D1745" w:rsidRPr="004D1745">
        <w:rPr>
          <w:rFonts w:ascii="David" w:eastAsia="Calibri" w:hAnsi="David"/>
          <w:noProof w:val="0"/>
          <w:rtl/>
        </w:rPr>
        <w:t>.</w:t>
      </w:r>
      <w:r w:rsidR="004D1745" w:rsidRPr="004D1745">
        <w:rPr>
          <w:rFonts w:ascii="David" w:eastAsia="Calibri" w:hAnsi="David"/>
          <w:noProof w:val="0"/>
          <w:rtl/>
        </w:rPr>
        <w:tab/>
        <w:t>כאשר נשאל התובע בחקירתו כיצד השפיעו עליו התרופות שטוען שנטל במועד אישור וחתימת ההסכם, הפנה לעלון המידע של התרופות ולרשום בו "</w:t>
      </w:r>
      <w:r w:rsidR="004D1745" w:rsidRPr="004D1745">
        <w:rPr>
          <w:rFonts w:ascii="David" w:eastAsia="Calibri" w:hAnsi="David"/>
          <w:b/>
          <w:bCs/>
          <w:noProof w:val="0"/>
          <w:rtl/>
        </w:rPr>
        <w:t>כתוב בפרוספקטים של הכדור"</w:t>
      </w:r>
      <w:r w:rsidR="004D1745" w:rsidRPr="004D1745">
        <w:rPr>
          <w:rFonts w:ascii="David" w:eastAsia="Calibri" w:hAnsi="David"/>
          <w:noProof w:val="0"/>
          <w:rtl/>
        </w:rPr>
        <w:t>. בשום שלב, למרות שנשאל זאת מספר פעמים, לא תאר כיצד השפיעו עליו בפועל התרופות, אלא רק בתאוריה על פי דפי עלון מידע.</w:t>
      </w:r>
    </w:p>
    <w:p w:rsidR="004D1745" w:rsidRPr="004D1745" w:rsidRDefault="00DA682E" w:rsidP="004D1745">
      <w:pPr>
        <w:spacing w:after="160" w:line="360" w:lineRule="auto"/>
        <w:ind w:left="720" w:hanging="720"/>
        <w:jc w:val="both"/>
        <w:rPr>
          <w:rFonts w:ascii="David" w:eastAsia="Calibri" w:hAnsi="David"/>
          <w:noProof w:val="0"/>
          <w:rtl/>
        </w:rPr>
      </w:pPr>
      <w:r>
        <w:rPr>
          <w:rFonts w:ascii="David" w:eastAsia="Calibri" w:hAnsi="David" w:hint="cs"/>
          <w:noProof w:val="0"/>
          <w:rtl/>
        </w:rPr>
        <w:t>20</w:t>
      </w:r>
      <w:r w:rsidR="004D1745" w:rsidRPr="004D1745">
        <w:rPr>
          <w:rFonts w:ascii="David" w:eastAsia="Calibri" w:hAnsi="David"/>
          <w:noProof w:val="0"/>
          <w:rtl/>
        </w:rPr>
        <w:t>.</w:t>
      </w:r>
      <w:r w:rsidR="004D1745" w:rsidRPr="004D1745">
        <w:rPr>
          <w:rFonts w:ascii="David" w:eastAsia="Calibri" w:hAnsi="David"/>
          <w:noProof w:val="0"/>
          <w:rtl/>
        </w:rPr>
        <w:tab/>
        <w:t>שאלת רצונו החופשי של התובע לחתום על ההסכם והבנתו את משמעותו ותוצאותיו במעמד אישור ההסכם, לאור מצבו הרפואי בשל תרופות שנטל, הנה שאלה שבמומחיות.</w:t>
      </w:r>
    </w:p>
    <w:p w:rsidR="004D1745" w:rsidRPr="004D1745" w:rsidRDefault="004D1745" w:rsidP="00DA682E">
      <w:pPr>
        <w:spacing w:after="160" w:line="360" w:lineRule="auto"/>
        <w:ind w:left="720"/>
        <w:jc w:val="both"/>
        <w:rPr>
          <w:rFonts w:ascii="David" w:eastAsia="Calibri" w:hAnsi="David"/>
          <w:noProof w:val="0"/>
          <w:rtl/>
        </w:rPr>
      </w:pPr>
      <w:r w:rsidRPr="004D1745">
        <w:rPr>
          <w:rFonts w:ascii="David" w:eastAsia="Calibri" w:hAnsi="David"/>
          <w:noProof w:val="0"/>
          <w:rtl/>
        </w:rPr>
        <w:t xml:space="preserve">חוות דעת המומחה שמינה בימ"ש לבחינת השאלה שבמחלוקת הנה מפורטת והובאה לעיל בהרחבה, לצד תשובות המומחה לשאלות ההבהרה </w:t>
      </w:r>
      <w:r w:rsidR="00DA682E">
        <w:rPr>
          <w:rFonts w:ascii="David" w:eastAsia="Calibri" w:hAnsi="David" w:hint="cs"/>
          <w:noProof w:val="0"/>
          <w:rtl/>
        </w:rPr>
        <w:t>שנשאל על ידי</w:t>
      </w:r>
      <w:r w:rsidRPr="004D1745">
        <w:rPr>
          <w:rFonts w:ascii="David" w:eastAsia="Calibri" w:hAnsi="David"/>
          <w:noProof w:val="0"/>
          <w:rtl/>
        </w:rPr>
        <w:t xml:space="preserve"> התובע. תשובות המומחה לשאלות ההבהרה חיזקו את מסקנות המומחה בחוות הדעת לפיה אין מתוך תיקו הרפואי של התובע בתקופה הרלוונטית עדות לכך שבתקופה 17.11.10 לא היה התובע בעל רצון חופשי </w:t>
      </w:r>
      <w:r w:rsidR="00DA682E">
        <w:rPr>
          <w:rFonts w:ascii="David" w:eastAsia="Calibri" w:hAnsi="David" w:hint="cs"/>
          <w:noProof w:val="0"/>
          <w:rtl/>
        </w:rPr>
        <w:t xml:space="preserve">או לא היה </w:t>
      </w:r>
      <w:r w:rsidRPr="004D1745">
        <w:rPr>
          <w:rFonts w:ascii="David" w:eastAsia="Calibri" w:hAnsi="David"/>
          <w:noProof w:val="0"/>
          <w:rtl/>
        </w:rPr>
        <w:t>מסוגל להבין את ההסכם עליו חתם ואת משמעותו לאור מצבו הרפואי באותה עת והתרופות שנטל.</w:t>
      </w:r>
    </w:p>
    <w:p w:rsidR="004D1745" w:rsidRPr="004D1745" w:rsidRDefault="004D1745" w:rsidP="004D1745">
      <w:pPr>
        <w:spacing w:after="160" w:line="360" w:lineRule="auto"/>
        <w:ind w:left="720" w:hanging="720"/>
        <w:jc w:val="both"/>
        <w:rPr>
          <w:rFonts w:ascii="David" w:eastAsia="Calibri" w:hAnsi="David"/>
          <w:b/>
          <w:bCs/>
          <w:noProof w:val="0"/>
          <w:rtl/>
        </w:rPr>
      </w:pPr>
      <w:r w:rsidRPr="004D1745">
        <w:rPr>
          <w:rFonts w:ascii="David" w:eastAsia="Calibri" w:hAnsi="David"/>
          <w:b/>
          <w:bCs/>
          <w:noProof w:val="0"/>
          <w:rtl/>
        </w:rPr>
        <w:tab/>
        <w:t>התובע בחר שלא לזמן את המומחה לחקירה על חוות דעתו, מתוך כך ומתוך האמור לעיל, חוות דעת המומחה לא נסתרה ואני מקבלת אותה.</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lastRenderedPageBreak/>
        <w:t>הנטל להוכיח את עילת התביעה לביטול ההסכם בשל פגם ברצון על התובע. התובע לא עמד בנטל ההוכחה.</w:t>
      </w:r>
    </w:p>
    <w:p w:rsidR="004D1745" w:rsidRPr="004D1745" w:rsidRDefault="00DA682E" w:rsidP="004D1745">
      <w:pPr>
        <w:spacing w:after="160" w:line="360" w:lineRule="auto"/>
        <w:ind w:left="720" w:hanging="720"/>
        <w:jc w:val="both"/>
        <w:rPr>
          <w:rFonts w:ascii="David" w:eastAsia="Calibri" w:hAnsi="David"/>
          <w:noProof w:val="0"/>
          <w:rtl/>
        </w:rPr>
      </w:pPr>
      <w:r>
        <w:rPr>
          <w:rFonts w:ascii="David" w:eastAsia="Calibri" w:hAnsi="David" w:hint="cs"/>
          <w:noProof w:val="0"/>
          <w:rtl/>
        </w:rPr>
        <w:t>21</w:t>
      </w:r>
      <w:r w:rsidR="004D1745" w:rsidRPr="004D1745">
        <w:rPr>
          <w:rFonts w:ascii="David" w:eastAsia="Calibri" w:hAnsi="David"/>
          <w:noProof w:val="0"/>
          <w:rtl/>
        </w:rPr>
        <w:t>.</w:t>
      </w:r>
      <w:r w:rsidR="004D1745" w:rsidRPr="004D1745">
        <w:rPr>
          <w:rFonts w:ascii="David" w:eastAsia="Calibri" w:hAnsi="David"/>
          <w:noProof w:val="0"/>
          <w:rtl/>
        </w:rPr>
        <w:tab/>
        <w:t xml:space="preserve">אני דוחה את טענת התובע כי לא ניתן במסגרת הליך זה לבחון הצהרות התובע בחקירתו ומסמכים בעניינו שצורפו בהליכים קודמים והחלטות שניתנו. </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בנסיבות בהן התובע הצהיר בהליך קודם שהתנהל לפני באותו עניין ובאותה שאלה, הצהרות אשר לא עולות בקנה אחד עם טענותיו בתיק זה, וצורפו מסמכים אשר סותרים טענותיו בתיק זה, בקשתו מבימ"ש להתעלם מהצהרותיו הקודמות ומהמסמכים מהוות חוסר תום לב בניהול ההליך.</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הדברים נכונים קל וחומר שעה שהתובע עומת עם הדברים במסגרת חקירתו בתיק שלפני וניתנה לו הזדמנות לשכנע בטענותיו ולבסס גרסתו בחקירה, וכן כאשר ההחלטות והמסמכים הרלוונטיים צורפו כמוצגים לתיק במסגרת הליך ההוכחות בהסכמת בא כוחו בדיון.</w:t>
      </w:r>
    </w:p>
    <w:p w:rsidR="004D1745" w:rsidRPr="004D1745" w:rsidRDefault="004D1745" w:rsidP="00DA682E">
      <w:pPr>
        <w:spacing w:after="160" w:line="360" w:lineRule="auto"/>
        <w:ind w:left="720"/>
        <w:jc w:val="both"/>
        <w:rPr>
          <w:rFonts w:ascii="David" w:eastAsia="Calibri" w:hAnsi="David"/>
          <w:noProof w:val="0"/>
          <w:rtl/>
        </w:rPr>
      </w:pPr>
      <w:r w:rsidRPr="004D1745">
        <w:rPr>
          <w:rFonts w:ascii="David" w:eastAsia="Calibri" w:hAnsi="David"/>
          <w:noProof w:val="0"/>
          <w:rtl/>
        </w:rPr>
        <w:t xml:space="preserve">ומעבר לכך שהתובע עצמו צרף לתצהירו פרוטוקולים והחלטות מתיקים אחרים שהתנהלו בעניין הצדדים, </w:t>
      </w:r>
      <w:r w:rsidR="00DA682E">
        <w:rPr>
          <w:rFonts w:ascii="David" w:eastAsia="Calibri" w:hAnsi="David" w:hint="cs"/>
          <w:noProof w:val="0"/>
          <w:rtl/>
        </w:rPr>
        <w:t>ח</w:t>
      </w:r>
      <w:r w:rsidRPr="004D1745">
        <w:rPr>
          <w:rFonts w:ascii="David" w:eastAsia="Calibri" w:hAnsi="David"/>
          <w:noProof w:val="0"/>
          <w:rtl/>
        </w:rPr>
        <w:t>קר את הנתבעת בעניין טענותיה שם</w:t>
      </w:r>
      <w:r w:rsidR="00DA682E">
        <w:rPr>
          <w:rFonts w:ascii="David" w:eastAsia="Calibri" w:hAnsi="David" w:hint="cs"/>
          <w:noProof w:val="0"/>
          <w:rtl/>
        </w:rPr>
        <w:t>,</w:t>
      </w:r>
      <w:r w:rsidRPr="004D1745">
        <w:rPr>
          <w:rFonts w:ascii="David" w:eastAsia="Calibri" w:hAnsi="David"/>
          <w:noProof w:val="0"/>
          <w:rtl/>
        </w:rPr>
        <w:t xml:space="preserve"> וביקש לסמוך עליהם.</w:t>
      </w:r>
    </w:p>
    <w:p w:rsidR="004D1745" w:rsidRPr="004D1745" w:rsidRDefault="00DA682E" w:rsidP="004D1745">
      <w:pPr>
        <w:spacing w:after="160" w:line="360" w:lineRule="auto"/>
        <w:jc w:val="both"/>
        <w:rPr>
          <w:rFonts w:ascii="David" w:eastAsia="Calibri" w:hAnsi="David"/>
          <w:noProof w:val="0"/>
          <w:rtl/>
        </w:rPr>
      </w:pPr>
      <w:r>
        <w:rPr>
          <w:rFonts w:ascii="David" w:eastAsia="Calibri" w:hAnsi="David" w:hint="cs"/>
          <w:noProof w:val="0"/>
          <w:rtl/>
        </w:rPr>
        <w:t>22</w:t>
      </w:r>
      <w:r w:rsidR="004D1745" w:rsidRPr="004D1745">
        <w:rPr>
          <w:rFonts w:ascii="David" w:eastAsia="Calibri" w:hAnsi="David"/>
          <w:noProof w:val="0"/>
          <w:rtl/>
        </w:rPr>
        <w:t>.</w:t>
      </w:r>
      <w:r w:rsidR="004D1745" w:rsidRPr="004D1745">
        <w:rPr>
          <w:rFonts w:ascii="David" w:eastAsia="Calibri" w:hAnsi="David"/>
          <w:noProof w:val="0"/>
          <w:rtl/>
        </w:rPr>
        <w:tab/>
        <w:t>לא ניתן שלא להתייחס גם לנסיבות אישור ההסכם ומתן תוקף של פסק דין על ידי ביהמ"ש.</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במועד עריכת ההסכם, בדיון בפני בימ"ש, ב"כ הצדדים פנו בבקשה כי בימ"ש יסייע בעריכת הסכם כולל לצדדים (עמ' 2 בפרוטוקול מיום 17.11.10).</w:t>
      </w:r>
    </w:p>
    <w:p w:rsidR="004D1745" w:rsidRPr="004D1745" w:rsidRDefault="004D1745" w:rsidP="004D1745">
      <w:pPr>
        <w:spacing w:after="160" w:line="360" w:lineRule="auto"/>
        <w:ind w:firstLine="720"/>
        <w:jc w:val="both"/>
        <w:rPr>
          <w:rFonts w:ascii="David" w:eastAsia="Calibri" w:hAnsi="David"/>
          <w:noProof w:val="0"/>
          <w:rtl/>
        </w:rPr>
      </w:pPr>
      <w:r w:rsidRPr="004D1745">
        <w:rPr>
          <w:rFonts w:ascii="David" w:eastAsia="Calibri" w:hAnsi="David"/>
          <w:noProof w:val="0"/>
          <w:rtl/>
        </w:rPr>
        <w:t xml:space="preserve">בימ"ש העלה הצעתו על הכתב. </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כעולה מחקירת התובע בתיק קודם, הצדדים יצאו להתייעץ עם ב"כ כוחם מחוץ לאולם בימ"ש, כך שהתנהל דין ודברים בין הצדדים ובאי כוחם בנוגע להסכם הגירושין.</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בשובם חתמו הצדדים על ההסכם בחתימת ידם כשבאי כוחם לצידם;</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במועד חתימת ההסכם התובע היה מיוצג;</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התובע חתם על ההסכם;</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כעולה מפרוטוקול אישור ההסכם, בימ"ש חזר והקריא לצדדים את עיקרי ההסכם והם אישרו כי חתמו על ההסכם מרצונם ותוך הבנתו, משמעותו ותוצאותיו;</w:t>
      </w:r>
    </w:p>
    <w:p w:rsidR="004D1745" w:rsidRPr="004D1745" w:rsidRDefault="004D1745" w:rsidP="004D1745">
      <w:pPr>
        <w:spacing w:after="160" w:line="360" w:lineRule="auto"/>
        <w:ind w:firstLine="720"/>
        <w:jc w:val="both"/>
        <w:rPr>
          <w:rFonts w:ascii="David" w:eastAsia="Calibri" w:hAnsi="David"/>
          <w:noProof w:val="0"/>
          <w:rtl/>
        </w:rPr>
      </w:pPr>
      <w:r w:rsidRPr="004D1745">
        <w:rPr>
          <w:rFonts w:ascii="David" w:eastAsia="Calibri" w:hAnsi="David"/>
          <w:noProof w:val="0"/>
          <w:rtl/>
        </w:rPr>
        <w:t>בימ"ש אישר את ההסכם על פי כל דין;</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בימ"ש אישר כי ההסכם הוקרא והוסבר לתובע והוא הצהיר כי חתם מרצונו ובהבינו את משמעותו ותוצאותיו של ההסכם;</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lastRenderedPageBreak/>
        <w:t>התובע לא העלה כל טענה בדבר העדר רצון חופשי לחתום על ההסכם ולא העלה כל טענה בדבר העדר הבנתו את ההסכם, משמעותו ותוצאותיו</w:t>
      </w:r>
      <w:r w:rsidR="00DA682E">
        <w:rPr>
          <w:rFonts w:ascii="David" w:eastAsia="Calibri" w:hAnsi="David" w:hint="cs"/>
          <w:noProof w:val="0"/>
          <w:rtl/>
        </w:rPr>
        <w:t xml:space="preserve"> כפועל יוצא מתרופות שנוטל</w:t>
      </w:r>
      <w:r w:rsidRPr="004D1745">
        <w:rPr>
          <w:rFonts w:ascii="David" w:eastAsia="Calibri" w:hAnsi="David"/>
          <w:noProof w:val="0"/>
          <w:rtl/>
        </w:rPr>
        <w:t>;</w:t>
      </w:r>
    </w:p>
    <w:p w:rsidR="004D1745" w:rsidRPr="004D1745" w:rsidRDefault="004D1745" w:rsidP="004D1745">
      <w:pPr>
        <w:spacing w:after="160" w:line="360" w:lineRule="auto"/>
        <w:ind w:left="720"/>
        <w:jc w:val="both"/>
        <w:rPr>
          <w:rFonts w:ascii="David" w:eastAsia="Calibri" w:hAnsi="David"/>
          <w:noProof w:val="0"/>
          <w:rtl/>
        </w:rPr>
      </w:pPr>
      <w:r w:rsidRPr="004D1745">
        <w:rPr>
          <w:rFonts w:ascii="David" w:eastAsia="Calibri" w:hAnsi="David"/>
          <w:noProof w:val="0"/>
          <w:rtl/>
        </w:rPr>
        <w:t>תביעה לביטול ההסכם הוגשה על ידי התובע בשנת 2018, כשמונה(!) שנים לאחר מועד אישור ההסכם, הגם שעל פי גרסת התובע בחקירתו לא היתה מניעה להגשתה כבר שנה לאחר מכן;</w:t>
      </w:r>
    </w:p>
    <w:p w:rsidR="00DA682E" w:rsidRDefault="004D1745" w:rsidP="00DA682E">
      <w:pPr>
        <w:spacing w:after="160" w:line="360" w:lineRule="auto"/>
        <w:ind w:left="720"/>
        <w:jc w:val="both"/>
        <w:rPr>
          <w:rFonts w:ascii="David" w:eastAsia="Calibri" w:hAnsi="David"/>
          <w:noProof w:val="0"/>
          <w:rtl/>
        </w:rPr>
      </w:pPr>
      <w:r w:rsidRPr="004D1745">
        <w:rPr>
          <w:rFonts w:ascii="David" w:eastAsia="Calibri" w:hAnsi="David"/>
          <w:noProof w:val="0"/>
          <w:rtl/>
        </w:rPr>
        <w:t>מסקנת המומחה מטעם בימ"ש כי אין עדות שבמועד חתימת ההסכם ואישורו על ידי בימ"ש התובע לא היה בעל רצון חופשי ומסוגל להבין את ההסכם עליו חתם ואת משמעותו לאור מצבו הרפואי באותה עת והתרופות שנטל – לא נסתרה.</w:t>
      </w:r>
      <w:r w:rsidR="00DA682E" w:rsidRPr="00DA682E">
        <w:rPr>
          <w:rFonts w:ascii="David" w:eastAsia="Calibri" w:hAnsi="David"/>
          <w:noProof w:val="0"/>
          <w:rtl/>
        </w:rPr>
        <w:t xml:space="preserve"> </w:t>
      </w:r>
    </w:p>
    <w:p w:rsidR="00DA682E" w:rsidRPr="004D1745" w:rsidRDefault="00DA682E" w:rsidP="00DA682E">
      <w:pPr>
        <w:spacing w:after="160" w:line="360" w:lineRule="auto"/>
        <w:ind w:left="720"/>
        <w:jc w:val="both"/>
        <w:rPr>
          <w:rFonts w:ascii="David" w:eastAsia="Calibri" w:hAnsi="David"/>
          <w:noProof w:val="0"/>
          <w:rtl/>
        </w:rPr>
      </w:pPr>
      <w:r w:rsidRPr="004D1745">
        <w:rPr>
          <w:rFonts w:ascii="David" w:eastAsia="Calibri" w:hAnsi="David"/>
          <w:noProof w:val="0"/>
          <w:rtl/>
        </w:rPr>
        <w:t>התובע, אשר טוען להעדר רצון חופשי לנוכח מצבו הרפואי והשפעת תרופות שנטל לא עמד בנטל להוכיח גרסתו;</w:t>
      </w:r>
    </w:p>
    <w:p w:rsidR="004D1745" w:rsidRPr="004D1745" w:rsidRDefault="004D1745" w:rsidP="004D1745">
      <w:pPr>
        <w:spacing w:after="160" w:line="360" w:lineRule="auto"/>
        <w:jc w:val="both"/>
        <w:rPr>
          <w:rFonts w:ascii="David" w:eastAsia="Calibri" w:hAnsi="David"/>
          <w:b/>
          <w:bCs/>
          <w:noProof w:val="0"/>
          <w:u w:val="single"/>
          <w:rtl/>
        </w:rPr>
      </w:pPr>
      <w:r w:rsidRPr="004D1745">
        <w:rPr>
          <w:rFonts w:ascii="David" w:eastAsia="Calibri" w:hAnsi="David"/>
          <w:b/>
          <w:bCs/>
          <w:noProof w:val="0"/>
          <w:u w:val="single"/>
          <w:rtl/>
        </w:rPr>
        <w:t>סוף דבר</w:t>
      </w:r>
    </w:p>
    <w:p w:rsidR="004D1745" w:rsidRPr="0092178B" w:rsidRDefault="00DA682E" w:rsidP="004D1745">
      <w:pPr>
        <w:spacing w:after="160" w:line="360" w:lineRule="auto"/>
        <w:jc w:val="both"/>
        <w:rPr>
          <w:rFonts w:ascii="David" w:eastAsia="Calibri" w:hAnsi="David"/>
          <w:b/>
          <w:bCs/>
          <w:noProof w:val="0"/>
          <w:rtl/>
        </w:rPr>
      </w:pPr>
      <w:r w:rsidRPr="0092178B">
        <w:rPr>
          <w:rFonts w:ascii="David" w:eastAsia="Calibri" w:hAnsi="David" w:hint="cs"/>
          <w:b/>
          <w:bCs/>
          <w:noProof w:val="0"/>
          <w:rtl/>
        </w:rPr>
        <w:t>23</w:t>
      </w:r>
      <w:r w:rsidR="004D1745" w:rsidRPr="0092178B">
        <w:rPr>
          <w:rFonts w:ascii="David" w:eastAsia="Calibri" w:hAnsi="David"/>
          <w:b/>
          <w:bCs/>
          <w:noProof w:val="0"/>
          <w:rtl/>
        </w:rPr>
        <w:t>.</w:t>
      </w:r>
      <w:r w:rsidR="004D1745" w:rsidRPr="0092178B">
        <w:rPr>
          <w:rFonts w:ascii="David" w:eastAsia="Calibri" w:hAnsi="David"/>
          <w:b/>
          <w:bCs/>
          <w:noProof w:val="0"/>
          <w:rtl/>
        </w:rPr>
        <w:tab/>
        <w:t>על יסוד כל האמור – תביעת התובע לביטול ההסכם נדחית.</w:t>
      </w:r>
    </w:p>
    <w:p w:rsidR="004D1745" w:rsidRPr="0092178B" w:rsidRDefault="004D1745" w:rsidP="004D1745">
      <w:pPr>
        <w:spacing w:after="160" w:line="360" w:lineRule="auto"/>
        <w:ind w:left="720"/>
        <w:jc w:val="both"/>
        <w:rPr>
          <w:rFonts w:ascii="David" w:eastAsia="Calibri" w:hAnsi="David"/>
          <w:b/>
          <w:bCs/>
          <w:noProof w:val="0"/>
          <w:rtl/>
        </w:rPr>
      </w:pPr>
      <w:r w:rsidRPr="0092178B">
        <w:rPr>
          <w:rFonts w:ascii="David" w:eastAsia="Calibri" w:hAnsi="David"/>
          <w:b/>
          <w:bCs/>
          <w:noProof w:val="0"/>
          <w:rtl/>
        </w:rPr>
        <w:t>מתקבלת תביעת הנתבעת לביצוע סעיף 9 להסכם (פסק הדין) מיום 17.11.10 להעברת חלקו של התובע בדירה לנתבעת, אגב גירושין, באמצעות לשכת ההוצל"פ, על פי סעיף 7 ל</w:t>
      </w:r>
      <w:r w:rsidRPr="0092178B">
        <w:rPr>
          <w:rFonts w:ascii="David" w:eastAsia="Calibri" w:hAnsi="David"/>
          <w:b/>
          <w:bCs/>
          <w:noProof w:val="0"/>
          <w:u w:val="single"/>
          <w:rtl/>
        </w:rPr>
        <w:t>חוק בית המשפט לענייני משפחה</w:t>
      </w:r>
      <w:r w:rsidRPr="0092178B">
        <w:rPr>
          <w:rFonts w:ascii="David" w:eastAsia="Calibri" w:hAnsi="David"/>
          <w:b/>
          <w:bCs/>
          <w:noProof w:val="0"/>
          <w:rtl/>
        </w:rPr>
        <w:t>, התשנ"ה-1995.</w:t>
      </w:r>
    </w:p>
    <w:p w:rsidR="004D1745" w:rsidRPr="0092178B" w:rsidRDefault="00DA682E" w:rsidP="0092178B">
      <w:pPr>
        <w:spacing w:after="160" w:line="360" w:lineRule="auto"/>
        <w:ind w:left="720" w:hanging="720"/>
        <w:jc w:val="both"/>
        <w:rPr>
          <w:rFonts w:ascii="David" w:eastAsia="Calibri" w:hAnsi="David"/>
          <w:b/>
          <w:bCs/>
          <w:noProof w:val="0"/>
          <w:rtl/>
        </w:rPr>
      </w:pPr>
      <w:r w:rsidRPr="0092178B">
        <w:rPr>
          <w:rFonts w:ascii="David" w:eastAsia="Calibri" w:hAnsi="David" w:hint="cs"/>
          <w:b/>
          <w:bCs/>
          <w:noProof w:val="0"/>
          <w:rtl/>
        </w:rPr>
        <w:t>24</w:t>
      </w:r>
      <w:r w:rsidR="004D1745" w:rsidRPr="0092178B">
        <w:rPr>
          <w:rFonts w:ascii="David" w:eastAsia="Calibri" w:hAnsi="David"/>
          <w:b/>
          <w:bCs/>
          <w:noProof w:val="0"/>
          <w:rtl/>
        </w:rPr>
        <w:t>.</w:t>
      </w:r>
      <w:r w:rsidR="004D1745" w:rsidRPr="0092178B">
        <w:rPr>
          <w:rFonts w:ascii="David" w:eastAsia="Calibri" w:hAnsi="David"/>
          <w:b/>
          <w:bCs/>
          <w:noProof w:val="0"/>
          <w:rtl/>
        </w:rPr>
        <w:tab/>
        <w:t>כאשר אני מביאה בחשבון השיקולים כי תביעת התובע נדחתה והתקבלה תביעת הנתבעת, התקיימו שלושה דיונים, הוגשו בקשות ותגובות בתיק - התובע ישא בהוצאות הנתבעת בהליך ושכ"ט עו"ד, בסכום כולל של 55,000 ₪.</w:t>
      </w:r>
      <w:r w:rsidR="0092178B">
        <w:rPr>
          <w:rFonts w:ascii="David" w:eastAsia="Calibri" w:hAnsi="David" w:hint="cs"/>
          <w:b/>
          <w:bCs/>
          <w:noProof w:val="0"/>
          <w:rtl/>
        </w:rPr>
        <w:t xml:space="preserve"> </w:t>
      </w:r>
      <w:r w:rsidR="004D1745" w:rsidRPr="0092178B">
        <w:rPr>
          <w:rFonts w:ascii="David" w:eastAsia="Calibri" w:hAnsi="David"/>
          <w:b/>
          <w:bCs/>
          <w:noProof w:val="0"/>
          <w:rtl/>
        </w:rPr>
        <w:t xml:space="preserve">הסכום ישולם בתוך 30 ימים </w:t>
      </w:r>
      <w:r w:rsidR="0092178B">
        <w:rPr>
          <w:rFonts w:ascii="David" w:eastAsia="Calibri" w:hAnsi="David" w:hint="cs"/>
          <w:b/>
          <w:bCs/>
          <w:noProof w:val="0"/>
          <w:rtl/>
        </w:rPr>
        <w:t>ו</w:t>
      </w:r>
      <w:r w:rsidR="004D1745" w:rsidRPr="0092178B">
        <w:rPr>
          <w:rFonts w:ascii="David" w:eastAsia="Calibri" w:hAnsi="David"/>
          <w:b/>
          <w:bCs/>
          <w:noProof w:val="0"/>
          <w:rtl/>
        </w:rPr>
        <w:t>ממועד זה ישא הפרשי הצמדה וריבית כדין עד התשלום בפועל.</w:t>
      </w:r>
    </w:p>
    <w:p w:rsidR="004D1745" w:rsidRPr="004D1745" w:rsidRDefault="004D1745" w:rsidP="004D1745">
      <w:pPr>
        <w:spacing w:after="160" w:line="360" w:lineRule="auto"/>
        <w:ind w:left="720" w:hanging="720"/>
        <w:jc w:val="both"/>
        <w:rPr>
          <w:rFonts w:ascii="David" w:eastAsia="Calibri" w:hAnsi="David"/>
          <w:noProof w:val="0"/>
          <w:u w:val="single"/>
          <w:rtl/>
        </w:rPr>
      </w:pPr>
      <w:r w:rsidRPr="004D1745">
        <w:rPr>
          <w:rFonts w:ascii="David" w:eastAsia="Calibri" w:hAnsi="David"/>
          <w:noProof w:val="0"/>
          <w:u w:val="single"/>
          <w:rtl/>
        </w:rPr>
        <w:t>המזכירות תמציא לצדדים ותסגור את שני התיקים שבכותרת.</w:t>
      </w:r>
    </w:p>
    <w:p w:rsidR="004D1745" w:rsidRPr="004D1745" w:rsidRDefault="004D1745" w:rsidP="004D1745">
      <w:pPr>
        <w:spacing w:after="160" w:line="360" w:lineRule="auto"/>
        <w:ind w:left="720" w:hanging="720"/>
        <w:jc w:val="both"/>
        <w:rPr>
          <w:rFonts w:ascii="David" w:eastAsia="Calibri" w:hAnsi="David"/>
          <w:noProof w:val="0"/>
          <w:u w:val="single"/>
          <w:rtl/>
        </w:rPr>
      </w:pPr>
      <w:r w:rsidRPr="004D1745">
        <w:rPr>
          <w:rFonts w:ascii="David" w:eastAsia="Calibri" w:hAnsi="David"/>
          <w:noProof w:val="0"/>
          <w:u w:val="single"/>
          <w:rtl/>
        </w:rPr>
        <w:t>פסק הדין ניתן לפרסום ללא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E4947" w:rsidP="00633C4F">
      <w:pPr>
        <w:spacing w:line="360" w:lineRule="auto"/>
        <w:ind w:left="3600" w:firstLine="720"/>
      </w:pPr>
      <w:sdt>
        <w:sdtPr>
          <w:rPr>
            <w:rtl/>
          </w:rPr>
          <w:alias w:val="MergeField"/>
          <w:tag w:val="1237"/>
          <w:id w:val="-1444991445"/>
        </w:sdtPr>
        <w:sdtEndPr/>
        <w:sdtContent>
          <w:r w:rsidR="00050861">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45C" w:rsidRDefault="0026245C">
      <w:r>
        <w:separator/>
      </w:r>
    </w:p>
  </w:endnote>
  <w:endnote w:type="continuationSeparator" w:id="0">
    <w:p w:rsidR="0026245C" w:rsidRDefault="0026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E4947">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E4947">
      <w:rPr>
        <w:rStyle w:val="ab"/>
        <w:rtl/>
      </w:rPr>
      <w:t>10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45C" w:rsidRDefault="0026245C">
      <w:r>
        <w:separator/>
      </w:r>
    </w:p>
  </w:footnote>
  <w:footnote w:type="continuationSeparator" w:id="0">
    <w:p w:rsidR="0026245C" w:rsidRDefault="00262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E4947" w:rsidP="00B21FCA">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40645-01-18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א</w:t>
              </w:r>
              <w:r w:rsidR="00B21FCA">
                <w:rPr>
                  <w:rFonts w:hint="cs"/>
                  <w:b/>
                  <w:bCs/>
                  <w:noProof w:val="0"/>
                  <w:sz w:val="26"/>
                  <w:szCs w:val="26"/>
                  <w:rtl/>
                </w:rPr>
                <w:t>.</w:t>
              </w:r>
              <w:r w:rsidR="00E44DDF">
                <w:rPr>
                  <w:b/>
                  <w:bCs/>
                  <w:noProof w:val="0"/>
                  <w:sz w:val="26"/>
                  <w:szCs w:val="26"/>
                  <w:rtl/>
                </w:rPr>
                <w:t xml:space="preserve"> נ' א</w:t>
              </w:r>
              <w:r w:rsidR="00B21FCA">
                <w:rPr>
                  <w:rFonts w:hint="cs"/>
                  <w:b/>
                  <w:bCs/>
                  <w:noProof w:val="0"/>
                  <w:sz w:val="26"/>
                  <w:szCs w:val="26"/>
                  <w:rtl/>
                </w:rPr>
                <w:t>.</w:t>
              </w:r>
            </w:sdtContent>
          </w:sdt>
        </w:p>
        <w:p w:rsidR="004D1745" w:rsidRDefault="004D1745">
          <w:pPr>
            <w:rPr>
              <w:b/>
              <w:bCs/>
              <w:noProof w:val="0"/>
              <w:sz w:val="26"/>
              <w:szCs w:val="26"/>
              <w:rtl/>
            </w:rPr>
          </w:pPr>
          <w:r>
            <w:rPr>
              <w:rFonts w:hint="cs"/>
              <w:b/>
              <w:bCs/>
              <w:noProof w:val="0"/>
              <w:sz w:val="26"/>
              <w:szCs w:val="26"/>
              <w:rtl/>
            </w:rPr>
            <w:t>תלה"מ 7237-07-18</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16242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162427&amp;lt;/CaseID&amp;gt;_x000d__x000a_        &amp;lt;CaseMonth&amp;gt;1&amp;lt;/CaseMonth&amp;gt;_x000d__x000a_        &amp;lt;CaseYear&amp;gt;2018&amp;lt;/CaseYear&amp;gt;_x000d__x000a_        &amp;lt;CaseNumber&amp;gt;40645&amp;lt;/CaseNumber&amp;gt;_x000d__x000a_        &amp;lt;NumeratorGroupID&amp;gt;1&amp;lt;/NumeratorGroupID&amp;gt;_x000d__x000a_        &amp;lt;CaseName&amp;gt;אסולין נ&amp;#39; אסולין&amp;lt;/CaseName&amp;gt;_x000d__x000a_        &amp;lt;CourtID&amp;gt;35&amp;lt;/CourtID&amp;gt;_x000d__x000a_        &amp;lt;CaseTypeID&amp;gt;10262&amp;lt;/CaseTypeID&amp;gt;_x000d__x000a_        &amp;lt;CaseInterestID&amp;gt;167&amp;lt;/CaseInterestID&amp;gt;_x000d__x000a_        &amp;lt;CaseJudgeName&amp;gt;עידית בן-דב ג&amp;#39;וליא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0645-01-18&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18-01-17T12:58: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עידית&amp;lt;/CaseJudgeFirstName&amp;gt;_x000d__x000a_        &amp;lt;CaseJudgeLastName&amp;gt;בן-דב ג&amp;#39;וליאן&amp;lt;/CaseJudgeLastName&amp;gt;_x000d__x000a_        &amp;lt;JudicalPersonID&amp;gt;03863016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162427&amp;lt;/CaseID&amp;gt;_x000d__x000a_        &amp;lt;CaseMonth&amp;gt;1&amp;lt;/CaseMonth&amp;gt;_x000d__x000a_        &amp;lt;CaseYear&amp;gt;2018&amp;lt;/CaseYear&amp;gt;_x000d__x000a_        &amp;lt;CaseNumber&amp;gt;40645&amp;lt;/CaseNumber&amp;gt;_x000d__x000a_        &amp;lt;NumeratorGroupID&amp;gt;1&amp;lt;/NumeratorGroupID&amp;gt;_x000d__x000a_        &amp;lt;CaseName&amp;gt;אסולין נ&amp;#39; אסולין&amp;lt;/CaseName&amp;gt;_x000d__x000a_        &amp;lt;CourtID&amp;gt;35&amp;lt;/CourtID&amp;gt;_x000d__x000a_        &amp;lt;CaseTypeID&amp;gt;10262&amp;lt;/CaseTypeID&amp;gt;_x000d__x000a_        &amp;lt;CaseInterestID&amp;gt;167&amp;lt;/CaseInterestID&amp;gt;_x000d__x000a_        &amp;lt;CaseJudgeName&amp;gt;עידית בן-דב ג&amp;#39;וליא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0645-01-18&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18-01-17T12:58: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עידית&amp;lt;/CaseJudgeFirstName&amp;gt;_x000d__x000a_        &amp;lt;CaseJudgeLastName&amp;gt;בן-דב ג&amp;#39;וליאן&amp;lt;/CaseJudgeLastName&amp;gt;_x000d__x000a_        &amp;lt;JudicalPersonID&amp;gt;03863016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76291&amp;lt;/DecisionID&amp;gt;_x000d__x000a_        &amp;lt;DecisionName&amp;gt;פסק דין  שניתנה ע&amp;quot;י  עידית בן-דב ג&amp;#39;וליאן&amp;lt;/DecisionName&amp;gt;_x000d__x000a_        &amp;lt;DecisionStatusID&amp;gt;1&amp;lt;/DecisionStatusID&amp;gt;_x000d__x000a_        &amp;lt;DecisionStatusChangeDate&amp;gt;2023-10-10T01:28:13.923+03:00&amp;lt;/DecisionStatusChangeDate&amp;gt;_x000d__x000a_        &amp;lt;DecisionSignatureDate&amp;gt;2023-10-10T00:43:47.06+03:00&amp;lt;/DecisionSignatureDate&amp;gt;_x000d__x000a_        &amp;lt;DecisionSignatureUserID&amp;gt;038630166@GOV.IL&amp;lt;/DecisionSignatureUserID&amp;gt;_x000d__x000a_        &amp;lt;DecisionCreateDate&amp;gt;2023-10-10T00:48:58.99+03:00&amp;lt;/DecisionCreateDate&amp;gt;_x000d__x000a_        &amp;lt;DecisionChangeDate&amp;gt;2023-10-10T01:28:14.023+03:00&amp;lt;/DecisionChangeDate&amp;gt;_x000d__x000a_        &amp;lt;DecisionChangeUserID&amp;gt;038630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20886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630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30166@GOV.IL&amp;lt;/DecisionCreationUserID&amp;gt;_x000d__x000a_        &amp;lt;DecisionDisplayName&amp;gt;פסק דין  שניתנה ע&amp;quot;י  עידית בן-דב ג&amp;#39;וליאן&amp;lt;/DecisionDisplayName&amp;gt;_x000d__x000a_        &amp;lt;IsScanned&amp;gt;false&amp;lt;/IsScanned&amp;gt;_x000d__x000a_        &amp;lt;DecisionSignatureUserName&amp;gt;עידית בן-דב ג&amp;#39;וליא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7476291&amp;lt;/DecisionID&amp;gt;_x000d__x000a_        &amp;lt;CaseID&amp;gt;75162427&amp;lt;/CaseID&amp;gt;_x000d__x000a_        &amp;lt;IsOriginal&amp;gt;true&amp;lt;/IsOriginal&amp;gt;_x000d__x000a_        &amp;lt;IsDeleted&amp;gt;false&amp;lt;/IsDeleted&amp;gt;_x000d__x000a_        &amp;lt;CaseName&amp;gt;אסולין נ&amp;#39; אסולין&amp;lt;/CaseName&amp;gt;_x000d__x000a_        &amp;lt;CaseDisplayIdentifier&amp;gt;40645-01-18 תלה&amp;quot;מ&amp;lt;/CaseDisplayIdentifier&amp;gt;_x000d__x000a_      &amp;lt;/dt_DecisionCase&amp;gt;_x000d__x000a_    &amp;lt;/DecisionDS&amp;gt;_x000d__x000a_  &amp;lt;/diffgr:diffgram&amp;gt;_x000d__x000a_&amp;lt;/DecisionDS&amp;gt;"/>
    <w:docVar w:name="DecisionID" w:val="147476291"/>
    <w:docVar w:name="WordClientAssemblyName" w:val="NGCS.Decision.ClientWordBL"/>
    <w:docVar w:name="WordClientClassName" w:val="NGCS.Decision.ClientWordBL.DecisionClient"/>
  </w:docVars>
  <w:rsids>
    <w:rsidRoot w:val="00694556"/>
    <w:rsid w:val="00005C8B"/>
    <w:rsid w:val="000146C2"/>
    <w:rsid w:val="00016C35"/>
    <w:rsid w:val="000258FD"/>
    <w:rsid w:val="00050861"/>
    <w:rsid w:val="000564AB"/>
    <w:rsid w:val="000D4A02"/>
    <w:rsid w:val="000F0981"/>
    <w:rsid w:val="001072A9"/>
    <w:rsid w:val="00121F97"/>
    <w:rsid w:val="001277D7"/>
    <w:rsid w:val="00132017"/>
    <w:rsid w:val="0014234E"/>
    <w:rsid w:val="00145A87"/>
    <w:rsid w:val="001C4003"/>
    <w:rsid w:val="001E4947"/>
    <w:rsid w:val="001F5474"/>
    <w:rsid w:val="002352F7"/>
    <w:rsid w:val="0026245C"/>
    <w:rsid w:val="0027277D"/>
    <w:rsid w:val="00381D3A"/>
    <w:rsid w:val="003823DA"/>
    <w:rsid w:val="0043595F"/>
    <w:rsid w:val="0047645A"/>
    <w:rsid w:val="00496EE1"/>
    <w:rsid w:val="004D1745"/>
    <w:rsid w:val="004D49A3"/>
    <w:rsid w:val="004D50AC"/>
    <w:rsid w:val="004E6E3C"/>
    <w:rsid w:val="005124F1"/>
    <w:rsid w:val="00515594"/>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6F3504"/>
    <w:rsid w:val="007056AA"/>
    <w:rsid w:val="00744F41"/>
    <w:rsid w:val="007A24FE"/>
    <w:rsid w:val="007A35AA"/>
    <w:rsid w:val="007C4084"/>
    <w:rsid w:val="007F1048"/>
    <w:rsid w:val="00820005"/>
    <w:rsid w:val="00846D27"/>
    <w:rsid w:val="008610A7"/>
    <w:rsid w:val="008E1332"/>
    <w:rsid w:val="00903896"/>
    <w:rsid w:val="0092178B"/>
    <w:rsid w:val="00927813"/>
    <w:rsid w:val="00944D13"/>
    <w:rsid w:val="00957C90"/>
    <w:rsid w:val="009B70F6"/>
    <w:rsid w:val="009C358E"/>
    <w:rsid w:val="009E0263"/>
    <w:rsid w:val="00A267CF"/>
    <w:rsid w:val="00A43458"/>
    <w:rsid w:val="00AC4E19"/>
    <w:rsid w:val="00AF1ED6"/>
    <w:rsid w:val="00B21FCA"/>
    <w:rsid w:val="00B32C61"/>
    <w:rsid w:val="00B368FE"/>
    <w:rsid w:val="00B80501"/>
    <w:rsid w:val="00B80CBD"/>
    <w:rsid w:val="00BC3369"/>
    <w:rsid w:val="00BF77EE"/>
    <w:rsid w:val="00C32E0F"/>
    <w:rsid w:val="00C42BF9"/>
    <w:rsid w:val="00C83E56"/>
    <w:rsid w:val="00CC63CE"/>
    <w:rsid w:val="00D319B3"/>
    <w:rsid w:val="00D364C7"/>
    <w:rsid w:val="00D36A71"/>
    <w:rsid w:val="00D53924"/>
    <w:rsid w:val="00D60849"/>
    <w:rsid w:val="00D945D9"/>
    <w:rsid w:val="00D96D8C"/>
    <w:rsid w:val="00DA682E"/>
    <w:rsid w:val="00DA755B"/>
    <w:rsid w:val="00DD337E"/>
    <w:rsid w:val="00E00B6F"/>
    <w:rsid w:val="00E44DDF"/>
    <w:rsid w:val="00E54642"/>
    <w:rsid w:val="00E84AAD"/>
    <w:rsid w:val="00E97908"/>
    <w:rsid w:val="00EB0619"/>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45045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85F5C"/>
    <w:rsid w:val="00A648DF"/>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209371833</CasePartyID>
        <PartyTypeID>5</PartyTypeID>
        <ActivityStatusID>1</ActivityStatusID>
        <PartyAliasID>102</PartyAliasID>
        <PartyAliasName>מומחה בית משפט</PartyAliasName>
        <LegalEntityID>12688421</LegalEntityID>
        <CaseLegalEntityID>110270352</CaseLegalEntityID>
        <AuthenticationTypeID>1</AuthenticationTypeID>
        <AuthenticationTypeName>ת"ז</AuthenticationTypeName>
        <LegalEntityNumber>050500784</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4</PleaTypeID>
        <GroupPartyAlias/>
        <IsConverted>false</IsConverted>
        <LegalEntityNameID>12423524</LegalEntityNameID>
        <RepresentatedNamesOfAssistant/>
        <LegalEntityTypeID>6</LegalEntityTypeID>
        <IsVerdictExists>false</IsVerdictExists>
        <IsAsirAzir>false</IsAsirAzir>
        <IsPublicationProhibited>false</IsPublicationProhibited>
        <PublicationProhibitedFullName>שמואל פניג</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246484336</CasePartyID>
        <PartyTypeID>3</PartyTypeID>
        <ActivityStatusID>1</ActivityStatusID>
        <LegalEntityID>33187248</LegalEntityID>
        <CaseLegalEntityID>121509060</CaseLegalEntityID>
        <AssistantRoleID>27</AssistantRoleID>
        <AuthenticationTypeID>3</AuthenticationTypeID>
        <AuthenticationTypeName>חברות</AuthenticationTypeName>
        <LegalEntityNumber>513744136</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רחל אסולין</RepresentatedOrRepresentativesNames>
        <RepresentatedOrRepresentativesCount>1</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180194413</CasePartyID>
        <PartyTypeID>2</PartyTypeID>
        <ActivityStatusID>1</ActivityStatusID>
        <PartyAliasID>21</PartyAliasID>
        <PartyAliasName>בא כוח נתבעים</PartyAliasName>
        <LegalEntityID>3494640</LegalEntityID>
        <CaseLegalEntityID>101646416</CaseLegalEntityID>
        <AuthenticationTypeID>4</AuthenticationTypeID>
        <AuthenticationTypeName>מ.ר.</AuthenticationTypeName>
        <LegalEntityNumber>47609</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IsPublicationProhibited>false</IsPublicationProhibited>
        <PublicationProhibitedFullName>צפנת חן</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חדוה שפירא</FullName>
        <FirstName>חדוה</FirstName>
        <LastName>שפירא</LastName>
        <PartyPropertyName/>
        <AuthenticationTypeAndNumber>ת"ז </AuthenticationTypeAndNumber>
        <RepresentatedOrRepresentativesNames/>
        <RepresentatedOrRepresentativesCount>0</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244848342</CasePartyID>
        <PartyTypeID>4</PartyTypeID>
        <ActivityStatusID>1</ActivityStatusID>
        <PartyAliasID>61</PartyAliasID>
        <PartyAliasName>עד תביעה</PartyAliasName>
        <OrdinalNumber>1</OrdinalNumber>
        <LegalEntityID>80685217</LegalEntityID>
        <CaseLegalEntityID>120974773</CaseLegalEntityID>
        <AuthenticationTypeID>1</AuthenticationTypeID>
        <AuthenticationTypeName>ת"ז</AuthenticationTypeName>
        <IsMainPartyType>true</IsMainPartyType>
        <CaseDisplayIdentifier>40645-01-18</CaseDisplayIdentifier>
        <CaseTypeID>10262</CaseTypeID>
        <CaseTypeName>תביעה לאחר הסדר התדיינויות במשפחה (תלה"מ)</CaseTypeName>
        <CaseName>אסולין נ' אסולין</CaseName>
        <FullAddress>ויצמן  2 תל אביב -יפו </FullAddress>
        <MotionID>0</MotionID>
        <CasePleaID>0</CasePleaID>
        <LinkedCaseID>0</LinkedCaseID>
        <PartyID>1</PartyID>
        <CasePartyCategoryID>2</CasePartyCategoryID>
        <LegalEntityAddressID>86882732</LegalEntityAddressID>
        <PleaTypeID>4</PleaTypeID>
        <GroupPartyAlias/>
        <IsConverted>false</IsConverted>
        <LegalEntityNameID>93572637</LegalEntityNameID>
        <RepresentatedNamesOfAssistant/>
        <LegalEntityTypeID>1</LegalEntityTypeID>
        <IsVerdictExists>false</IsVerdictExists>
        <IsAsirAzir>false</IsAsirAzir>
        <IsPublicationProhibited>false</IsPublicationProhibited>
        <PublicationProhibitedFullName>חדוה שפירא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מאיר אסולין</FullName>
        <FirstName>מאיר</FirstName>
        <LastName>אסולין</LastName>
        <PartyPropertyName/>
        <AuthenticationTypeAndNumber>ת"ז 022986343</AuthenticationTypeAndNumber>
        <RepresentatedOrRepresentativesNames>בצלאל הוכמן</RepresentatedOrRepresentativesNames>
        <RepresentatedOrRepresentativesCount>1</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176844190</CasePartyID>
        <PartyTypeID>1</PartyTypeID>
        <ActivityStatusID>1</ActivityStatusID>
        <PartyAliasID>1</PartyAliasID>
        <PartyAliasName>תובע</PartyAliasName>
        <OrdinalNumber>1</OrdinalNumber>
        <LegalEntityID>12752046</LegalEntityID>
        <CaseLegalEntityID>100663115</CaseLegalEntityID>
        <AuthenticationTypeID>1</AuthenticationTypeID>
        <AuthenticationTypeName>ת"ז</AuthenticationTypeName>
        <LegalEntityNumber>022986343</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FullAddress>
        <MotionID>0</MotionID>
        <CasePleaID>0</CasePleaID>
        <FatherName>פרוספר</FatherName>
        <LinkedCaseID>0</LinkedCaseID>
        <PartyID>1</PartyID>
        <CasePartyCategoryID>2</CasePartyCategoryID>
        <LegalEntityAddressID>80832583</LegalEntityAddressID>
        <PleaTypeID>4</PleaTypeID>
        <GroupPartyAlias>תובעים</GroupPartyAlias>
        <IsConverted>false</IsConverted>
        <LegalEntityRegisteredNameID>7138846</LegalEntityRegisteredNameID>
        <LegalEntityNameID>85116423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אסולין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בצלאל הוכמן</FullName>
        <FirstName>בצלאל</FirstName>
        <LastName>הוכמן</LastName>
        <PartyPropertyName/>
        <AuthenticationTypeAndNumber>מ.ר. 7692</AuthenticationTypeAndNumber>
        <RepresentatedOrRepresentativesNames>מאיר אסולין</RepresentatedOrRepresentativesNames>
        <RepresentatedOrRepresentativesCount>1</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176844191</CasePartyID>
        <PartyTypeID>2</PartyTypeID>
        <ActivityStatusID>1</ActivityStatusID>
        <PartyAliasID>20</PartyAliasID>
        <PartyAliasName>בא כוח תובעים</PartyAliasName>
        <OrdinalNumber>1</OrdinalNumber>
        <LegalEntityID>382367</LegalEntityID>
        <CaseLegalEntityID>100663116</CaseLegalEntityID>
        <AuthenticationTypeID>4</AuthenticationTypeID>
        <AuthenticationTypeName>מ.ר.</AuthenticationTypeName>
        <LegalEntityNumber>7692</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דוד המלך 25  דירה 2 תל אביב -יפו </FullAddress>
        <MotionID>0</MotionID>
        <CasePleaID>0</CasePleaID>
        <FatherName xml:space="preserve">        </FatherName>
        <LinkedCaseID>0</LinkedCaseID>
        <PartyID>1</PartyID>
        <CasePartyCategoryID>2</CasePartyCategoryID>
        <LegalEntityAddressID>76688900</LegalEntityAddressID>
        <PleaTypeID>4</PleaTypeID>
        <LawyerOfficeName>משרד עו"ד: בצלאל הוכמן</LawyerOfficeName>
        <LawyerOfficeID>423011</LawyerOfficeID>
        <GroupPartyAlias/>
        <IsConverted>false</IsConverted>
        <LegalEntityNameID>3351</LegalEntityNameID>
        <RepresentatedNamesOfAssistant/>
        <LegalEntityTypeID>4</LegalEntityTypeID>
        <IsVerdictExists>false</IsVerdictExists>
        <IsAsirAzir>false</IsAsirAzir>
        <IsPublicationProhibited>false</IsPublicationProhibited>
        <PublicationProhibitedFullName>בצלאל הוכמן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אסולין</FullName>
        <FirstName>רחל</FirstName>
        <LastName>אסולין</LastName>
        <PartyPropertyName/>
        <AuthenticationTypeAndNumber>ת"ז 022908107</AuthenticationTypeAndNumber>
        <RepresentatedOrRepresentativesNames>צפנת חן</RepresentatedOrRepresentativesNames>
        <RepresentatedOrRepresentativesCount>1</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176844192</CasePartyID>
        <PartyTypeID>1</PartyTypeID>
        <ActivityStatusID>1</ActivityStatusID>
        <PartyAliasID>2</PartyAliasID>
        <PartyAliasName>נתבע</PartyAliasName>
        <OrdinalNumber>1</OrdinalNumber>
        <LegalEntityID>21980647</LegalEntityID>
        <CaseLegalEntityID>100663117</CaseLegalEntityID>
        <AuthenticationTypeID>1</AuthenticationTypeID>
        <AuthenticationTypeName>ת"ז</AuthenticationTypeName>
        <LegalEntityNumber>022908107</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שאול המלך 1 כפר סבא </FullAddress>
        <MotionID>0</MotionID>
        <CasePleaID>0</CasePleaID>
        <FatherName>סלומון</FatherName>
        <LinkedCaseID>0</LinkedCaseID>
        <PartyID>2</PartyID>
        <CasePartyCategoryID>2</CasePartyCategoryID>
        <LegalEntityAddressID>80832584</LegalEntityAddressID>
        <PleaTypeID>4</PleaTypeID>
        <GroupPartyAlias>נתבעים</GroupPartyAlias>
        <IsConverted>false</IsConverted>
        <LegalEntityRegisteredNameID>7138847</LegalEntityRegisteredNameID>
        <LegalEntityNameID>85116424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אסולין</PublicationProhibitedFullName>
      </CaseParties>
    </CasePartiesSelectionDS>
    <DecisionName>פסק דין  שניתנה ע"י  עידית בן-דב ג'וליאן</DecisionName>
    <CourtDisplayName>בית משפט לענייני משפחה בפתח תקווה</CourtDisplayName>
    <IsCaseJudgePanel>false</IsCaseJudgePanel>
    <DecisionSignatureDate>2023-10-10T00:43:47.060418+03:00</DecisionSignatureDate>
    <OpenCaseDate>2018-01-17T12:58:00+02:00</OpenCaseDate>
    <CaseFeeSum>0.000</CaseFeeSum>
    <DecisionTypeID>2</DecisionTypeID>
    <DecisionSignatureUserName>עידית בן-דב ג'וליאן</DecisionSignatureUserName>
    <DecisionSignatureDateHebrew>2023-10-10T00:43:47.060418+03:00</DecisionSignatureDateHebrew>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CaseName>אסולין נ' אסולין</CaseName>
    <DecisionNumberInCase>1</DecisionNumberInCase>
  </dt_Decision>
  <dt_DecisionCase>
    <DecisionID>0</DecisionID>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209371833</CasePartyID>
        <PartyTypeID>5</PartyTypeID>
        <ActivityStatusID>1</ActivityStatusID>
        <PartyAliasID>102</PartyAliasID>
        <PartyAliasName>מומחה בית משפט</PartyAliasName>
        <LegalEntityID>12688421</LegalEntityID>
        <CaseLegalEntityID>110270352</CaseLegalEntityID>
        <AuthenticationTypeID>1</AuthenticationTypeID>
        <AuthenticationTypeName>ת"ז</AuthenticationTypeName>
        <LegalEntityNumber>050500784</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4</PleaTypeID>
        <GroupPartyAlias/>
        <IsConverted>false</IsConverted>
        <LegalEntityNameID>12423524</LegalEntityNameID>
        <RepresentatedNamesOfAssistant/>
        <LegalEntityTypeID>6</LegalEntityTypeID>
        <IsVerdictExists>false</IsVerdictExists>
        <IsAsirAzir>false</IsAsirAzir>
        <IsPublicationProhibited>false</IsPublicationProhibited>
        <PublicationProhibitedFullName>שמואל פניג</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246484336</CasePartyID>
        <PartyTypeID>3</PartyTypeID>
        <ActivityStatusID>1</ActivityStatusID>
        <LegalEntityID>33187248</LegalEntityID>
        <CaseLegalEntityID>121509060</CaseLegalEntityID>
        <AssistantRoleID>27</AssistantRoleID>
        <AuthenticationTypeID>3</AuthenticationTypeID>
        <AuthenticationTypeName>חברות</AuthenticationTypeName>
        <LegalEntityNumber>513744136</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צפנת חן</FullName>
        <FirstName>צפנת</FirstName>
        <LastName>חן</LastName>
        <PartyPropertyName/>
        <AuthenticationTypeAndNumber>מ.ר. 47609</AuthenticationTypeAndNumber>
        <RepresentatedOrRepresentativesNames>רחל אסולין</RepresentatedOrRepresentativesNames>
        <RepresentatedOrRepresentativesCount>1</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180194413</CasePartyID>
        <PartyTypeID>2</PartyTypeID>
        <ActivityStatusID>1</ActivityStatusID>
        <PartyAliasID>21</PartyAliasID>
        <PartyAliasName>בא כוח נתבעים</PartyAliasName>
        <LegalEntityID>3494640</LegalEntityID>
        <CaseLegalEntityID>101646416</CaseLegalEntityID>
        <AuthenticationTypeID>4</AuthenticationTypeID>
        <AuthenticationTypeName>מ.ר.</AuthenticationTypeName>
        <LegalEntityNumber>47609</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ויצמן  163 כפר סבא דירה 8</FullAddress>
        <EmailAddress>tzof1@yahoo.com</EmailAddress>
        <MotionID>0</MotionID>
        <CasePleaID>0</CasePleaID>
        <LinkedCaseID>0</LinkedCaseID>
        <PartyID>2</PartyID>
        <CasePartyCategoryID>2</CasePartyCategoryID>
        <LegalEntityAddressID>3507217</LegalEntityAddressID>
        <LegalEntityEmailAddressID>67833621</LegalEntityEmailAddressID>
        <PleaTypeID>4</PleaTypeID>
        <LawyerOfficeName>משרד עו"ד חן צפנת</LawyerOfficeName>
        <LawyerOfficeID>3494641</LawyerOfficeID>
        <GroupPartyAlias/>
        <IsConverted>false</IsConverted>
        <LegalEntityNameID>3132658</LegalEntityNameID>
        <RepresentatedNamesOfAssistant/>
        <LegalEntityTypeID>4</LegalEntityTypeID>
        <IsVerdictExists>false</IsVerdictExists>
        <IsAsirAzir>false</IsAsirAzir>
        <IsPublicationProhibited>false</IsPublicationProhibited>
        <PublicationProhibitedFullName>צפנת חן</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חדוה שפירא</FullName>
        <FirstName>חדוה</FirstName>
        <LastName>שפירא</LastName>
        <PartyPropertyName/>
        <AuthenticationTypeAndNumber>ת"ז </AuthenticationTypeAndNumber>
        <RepresentatedOrRepresentativesNames/>
        <RepresentatedOrRepresentativesCount>0</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244848342</CasePartyID>
        <PartyTypeID>4</PartyTypeID>
        <ActivityStatusID>1</ActivityStatusID>
        <PartyAliasID>61</PartyAliasID>
        <PartyAliasName>עד תביעה</PartyAliasName>
        <OrdinalNumber>1</OrdinalNumber>
        <LegalEntityID>80685217</LegalEntityID>
        <CaseLegalEntityID>120974773</CaseLegalEntityID>
        <AuthenticationTypeID>1</AuthenticationTypeID>
        <AuthenticationTypeName>ת"ז</AuthenticationTypeName>
        <IsMainPartyType>true</IsMainPartyType>
        <CaseDisplayIdentifier>40645-01-18</CaseDisplayIdentifier>
        <CaseTypeID>10262</CaseTypeID>
        <CaseTypeName>תביעה לאחר הסדר התדיינויות במשפחה (תלה"מ)</CaseTypeName>
        <CaseName>אסולין נ' אסולין</CaseName>
        <FullAddress>ויצמן  2 תל אביב -יפו </FullAddress>
        <MotionID>0</MotionID>
        <CasePleaID>0</CasePleaID>
        <LinkedCaseID>0</LinkedCaseID>
        <PartyID>1</PartyID>
        <CasePartyCategoryID>2</CasePartyCategoryID>
        <LegalEntityAddressID>86882732</LegalEntityAddressID>
        <PleaTypeID>4</PleaTypeID>
        <GroupPartyAlias/>
        <IsConverted>false</IsConverted>
        <LegalEntityNameID>93572637</LegalEntityNameID>
        <RepresentatedNamesOfAssistant/>
        <LegalEntityTypeID>1</LegalEntityTypeID>
        <IsVerdictExists>false</IsVerdictExists>
        <IsAsirAzir>false</IsAsirAzir>
        <IsPublicationProhibited>false</IsPublicationProhibited>
        <PublicationProhibitedFullName>חדוה שפירא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מאיר אסולין</FullName>
        <FirstName>מאיר</FirstName>
        <LastName>אסולין</LastName>
        <PartyPropertyName/>
        <AuthenticationTypeAndNumber>ת"ז 022986343</AuthenticationTypeAndNumber>
        <RepresentatedOrRepresentativesNames>בצלאל הוכמן</RepresentatedOrRepresentativesNames>
        <RepresentatedOrRepresentativesCount>1</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176844190</CasePartyID>
        <PartyTypeID>1</PartyTypeID>
        <ActivityStatusID>1</ActivityStatusID>
        <PartyAliasID>1</PartyAliasID>
        <PartyAliasName>תובע</PartyAliasName>
        <OrdinalNumber>1</OrdinalNumber>
        <LegalEntityID>12752046</LegalEntityID>
        <CaseLegalEntityID>100663115</CaseLegalEntityID>
        <AuthenticationTypeID>1</AuthenticationTypeID>
        <AuthenticationTypeName>ת"ז</AuthenticationTypeName>
        <LegalEntityNumber>022986343</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FullAddress>
        <MotionID>0</MotionID>
        <CasePleaID>0</CasePleaID>
        <FatherName>פרוספר</FatherName>
        <LinkedCaseID>0</LinkedCaseID>
        <PartyID>1</PartyID>
        <CasePartyCategoryID>2</CasePartyCategoryID>
        <LegalEntityAddressID>80832583</LegalEntityAddressID>
        <PleaTypeID>4</PleaTypeID>
        <GroupPartyAlias>תובעים</GroupPartyAlias>
        <IsConverted>false</IsConverted>
        <LegalEntityRegisteredNameID>7138846</LegalEntityRegisteredNameID>
        <LegalEntityNameID>85116423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אסולין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בצלאל הוכמן</FullName>
        <FirstName>בצלאל</FirstName>
        <LastName>הוכמן</LastName>
        <PartyPropertyName/>
        <AuthenticationTypeAndNumber>מ.ר. 7692</AuthenticationTypeAndNumber>
        <RepresentatedOrRepresentativesNames>מאיר אסולין</RepresentatedOrRepresentativesNames>
        <RepresentatedOrRepresentativesCount>1</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176844191</CasePartyID>
        <PartyTypeID>2</PartyTypeID>
        <ActivityStatusID>1</ActivityStatusID>
        <PartyAliasID>20</PartyAliasID>
        <PartyAliasName>בא כוח תובעים</PartyAliasName>
        <OrdinalNumber>1</OrdinalNumber>
        <LegalEntityID>382367</LegalEntityID>
        <CaseLegalEntityID>100663116</CaseLegalEntityID>
        <AuthenticationTypeID>4</AuthenticationTypeID>
        <AuthenticationTypeName>מ.ר.</AuthenticationTypeName>
        <LegalEntityNumber>7692</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דוד המלך 25  דירה 2 תל אביב -יפו </FullAddress>
        <MotionID>0</MotionID>
        <CasePleaID>0</CasePleaID>
        <FatherName xml:space="preserve">        </FatherName>
        <LinkedCaseID>0</LinkedCaseID>
        <PartyID>1</PartyID>
        <CasePartyCategoryID>2</CasePartyCategoryID>
        <LegalEntityAddressID>76688900</LegalEntityAddressID>
        <PleaTypeID>4</PleaTypeID>
        <LawyerOfficeName>משרד עו"ד: בצלאל הוכמן</LawyerOfficeName>
        <LawyerOfficeID>423011</LawyerOfficeID>
        <GroupPartyAlias/>
        <IsConverted>false</IsConverted>
        <LegalEntityNameID>3351</LegalEntityNameID>
        <RepresentatedNamesOfAssistant/>
        <LegalEntityTypeID>4</LegalEntityTypeID>
        <IsVerdictExists>false</IsVerdictExists>
        <IsAsirAzir>false</IsAsirAzir>
        <IsPublicationProhibited>false</IsPublicationProhibited>
        <PublicationProhibitedFullName>בצלאל הוכמן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אסולין</FullName>
        <FirstName>רחל</FirstName>
        <LastName>אסולין</LastName>
        <PartyPropertyName/>
        <AuthenticationTypeAndNumber>ת"ז 022908107</AuthenticationTypeAndNumber>
        <RepresentatedOrRepresentativesNames>צפנת חן</RepresentatedOrRepresentativesNames>
        <RepresentatedOrRepresentativesCount>1</RepresentatedOrRepresentativesCount>
        <InvitedBy/>
        <CaseID>75162427</CaseID>
        <CaseJudicialPersonPresentationDS>
          <CaseJudicalPersonActive>
            <CaseID>75162427</CaseID>
            <JudicialPersonID>038630166@GOV.IL</JudicialPersonID>
            <JudicialPersonTypeID>1</JudicialPersonTypeID>
            <JudicialTypeID>1</JudicialTypeID>
            <IsChairman>false</IsChairman>
            <TreatmentStartDate>2018-01-17T13:00:21.797+02:00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176844192</CasePartyID>
        <PartyTypeID>1</PartyTypeID>
        <ActivityStatusID>1</ActivityStatusID>
        <PartyAliasID>2</PartyAliasID>
        <PartyAliasName>נתבע</PartyAliasName>
        <OrdinalNumber>1</OrdinalNumber>
        <LegalEntityID>21980647</LegalEntityID>
        <CaseLegalEntityID>100663117</CaseLegalEntityID>
        <AuthenticationTypeID>1</AuthenticationTypeID>
        <AuthenticationTypeName>ת"ז</AuthenticationTypeName>
        <LegalEntityNumber>022908107</LegalEntityNumber>
        <IsMainPartyType>true</IsMainPartyType>
        <CaseDisplayIdentifier>40645-01-18</CaseDisplayIdentifier>
        <CaseTypeID>10262</CaseTypeID>
        <CaseTypeName>תביעה לאחר הסדר התדיינויות במשפחה (תלה"מ)</CaseTypeName>
        <CaseName>אסולין נ' אסולין</CaseName>
        <FullAddress>שאול המלך 1 כפר סבא </FullAddress>
        <MotionID>0</MotionID>
        <CasePleaID>0</CasePleaID>
        <FatherName>סלומון</FatherName>
        <LinkedCaseID>0</LinkedCaseID>
        <PartyID>2</PartyID>
        <CasePartyCategoryID>2</CasePartyCategoryID>
        <LegalEntityAddressID>80832584</LegalEntityAddressID>
        <PleaTypeID>4</PleaTypeID>
        <GroupPartyAlias>נתבעים</GroupPartyAlias>
        <IsConverted>false</IsConverted>
        <LegalEntityRegisteredNameID>7138847</LegalEntityRegisteredNameID>
        <LegalEntityNameID>85116424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אסולין</PublicationProhibitedFullName>
      </CaseParties>
    </CasePartiesSelectionDS>
    <CaseName>אסולין נ' אסולין</CaseName>
    <CaseDisplayIdentifier>40645-01-18</CaseDisplayIdentifier>
    <CaseInterestID>167</CaseInterestID>
    <CaseTypeShortName>תלה"מ</CaseTypeShortName>
  </dt_DecisionCase>
  <dt_DecisionJudgePanel>
    <JudgeID>038630166@GOV.IL</JudgeID>
    <DisplayName>עידית בן-דב ג'וליאן</DisplayName>
    <RoleName>שופט</RoleName>
    <UserTitleName>שופטת</UserTitleName>
  </dt_DecisionJudgePanel>
  <dt_LegalEntityDetails>
    <Fax>077-3517500</Fax>
    <Phone>077-3507500</Phone>
    <AddressDesc>דירה 8 </AddressDesc>
    <PartyID>2</PartyID>
    <PartyTypeID>2</PartyTypeID>
    <DecisionID>0</DecisionID>
    <StreetName>ויצמן  163</StreetName>
    <ZipCode>44537</ZipCode>
    <CityName>כפר סבא</CityName>
    <FullName>צפנת חן</FullName>
    <Email>tzof1@yahoo.com</Email>
    <IsPublicationProhibited>false</IsPublicationProhibited>
  </dt_LegalEntityDetails>
  <dt_LegalEntityDetails>
    <Fax>09-7446654</Fax>
    <Phone>09-7446358</Phone>
    <PartyTypeID>5</PartyTypeID>
    <DecisionID>0</DecisionID>
    <StreetName>דרך כפר הדר 37  ת"ד 83</StreetName>
    <ZipCode>45263</ZipCode>
    <CityName>הוד השרון</CityName>
    <FullName>שמואל  פניג</FullName>
    <Email>SHFENNIG@GMAIL.COM</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AddressDesc>.</AddressDesc>
    <PartyID>1</PartyID>
    <PartyTypeID>1</PartyTypeID>
    <DecisionID>0</DecisionID>
    <FullName>מאיר אסולין</FullName>
    <IsPublicationProhibited>false</IsPublicationProhibited>
  </dt_LegalEntityDetails>
  <dt_LegalEntityDetails>
    <Fax>03-6957937</Fax>
    <Phone>03-6969619</Phone>
    <PartyID>1</PartyID>
    <PartyTypeID>2</PartyTypeID>
    <DecisionID>0</DecisionID>
    <StreetName>דוד המלך 25  דירה 2</StreetName>
    <ZipCode>64954</ZipCode>
    <CityName>תל אביב -יפו</CityName>
    <FullName>בצלאל הוכמן</FullName>
    <Email>ochman_adv@012.net.il</Email>
    <IsPublicationProhibited>false</IsPublicationProhibited>
  </dt_LegalEntityDetails>
  <dt_LegalEntityDetails>
    <PartyID>2</PartyID>
    <PartyTypeID>1</PartyTypeID>
    <DecisionID>0</DecisionID>
    <StreetName>שאול המלך 1</StreetName>
    <CityName>כפר סבא</CityName>
    <FullName>רחל אסולין</FullName>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עידית בן-דב ג'וליאן</CaseJudicalPerson>
  </dt_CaseJudicalPersonActive>
  <dt_Sitting>
    <PreviousMeetingDate>2022-10-20T10:00:00+03:00</PreviousMeetingDate>
    <PreviousSittingTypeID>2</PreviousSittingTypeID>
    <PreviousMeetingDisplayName>שופטת עידית בן-דב ג'וליאן</PreviousMeetingDisplayName>
    <PreviousMeetingRoleName>שופט</PreviousMeetingRoleName>
    <PreviousMeetingUserTitleName>שופטת</PreviousMeetingUserTitleName>
    <PreviousMeetingUserUPN>038630166@GOV.IL</PreviousMeetingUserUPN>
  </dt_Sitting>
</DecisionTemplateDS>
</file>

<file path=customXml/itemProps1.xml><?xml version="1.0" encoding="utf-8"?>
<ds:datastoreItem xmlns:ds="http://schemas.openxmlformats.org/officeDocument/2006/customXml" ds:itemID="{9CCF3D22-AD05-4B9C-B344-78C1C343238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2962</Words>
  <Characters>14815</Characters>
  <Application>Microsoft Office Word</Application>
  <DocSecurity>4</DocSecurity>
  <Lines>123</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2023-11-05T12:18:00Z</dcterms:created>
  <dcterms:modified xsi:type="dcterms:W3CDTF">2023-11-05T12:18:00Z</dcterms:modified>
</cp:coreProperties>
</file>